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6439" w:rsidRPr="00455479" w:rsidRDefault="00EB6439" w:rsidP="003D45FC">
      <w:pPr>
        <w:ind w:firstLine="7371"/>
        <w:jc w:val="right"/>
        <w:rPr>
          <w:b/>
          <w:bCs/>
          <w:sz w:val="28"/>
          <w:szCs w:val="28"/>
        </w:rPr>
      </w:pPr>
      <w:r>
        <w:rPr>
          <w:b/>
          <w:bCs/>
          <w:sz w:val="28"/>
          <w:szCs w:val="28"/>
          <w:lang w:val="el-GR"/>
        </w:rPr>
        <w:t>Δελτίο Τύπου 30 Νοεμβρίου 2017</w:t>
      </w:r>
    </w:p>
    <w:p w:rsidR="00EB6439" w:rsidRDefault="00EB6439">
      <w:pPr>
        <w:rPr>
          <w:b/>
          <w:bCs/>
          <w:sz w:val="28"/>
          <w:szCs w:val="28"/>
          <w:lang w:val="el-GR"/>
        </w:rPr>
      </w:pPr>
    </w:p>
    <w:p w:rsidR="00EB6439" w:rsidRPr="00D11C05" w:rsidRDefault="00EB6439">
      <w:pPr>
        <w:rPr>
          <w:b/>
          <w:bCs/>
          <w:sz w:val="28"/>
          <w:szCs w:val="28"/>
          <w:lang w:val="el-GR"/>
        </w:rPr>
      </w:pPr>
      <w:r>
        <w:rPr>
          <w:b/>
          <w:bCs/>
          <w:sz w:val="28"/>
          <w:szCs w:val="28"/>
        </w:rPr>
        <w:t>BLUEMED project meeting, Λεμε</w:t>
      </w:r>
      <w:r w:rsidRPr="00C3792E">
        <w:rPr>
          <w:b/>
          <w:bCs/>
          <w:sz w:val="28"/>
          <w:szCs w:val="28"/>
        </w:rPr>
        <w:t>σ</w:t>
      </w:r>
      <w:r>
        <w:rPr>
          <w:b/>
          <w:bCs/>
          <w:sz w:val="28"/>
          <w:szCs w:val="28"/>
          <w:lang w:val="el-GR"/>
        </w:rPr>
        <w:t>ός</w:t>
      </w:r>
      <w:r w:rsidRPr="00D11C05">
        <w:rPr>
          <w:b/>
          <w:bCs/>
          <w:sz w:val="28"/>
          <w:szCs w:val="28"/>
          <w:lang w:val="el-GR"/>
        </w:rPr>
        <w:t xml:space="preserve">, </w:t>
      </w:r>
      <w:r w:rsidRPr="00C3792E">
        <w:rPr>
          <w:b/>
          <w:bCs/>
          <w:sz w:val="28"/>
          <w:szCs w:val="28"/>
          <w:lang w:val="el-GR"/>
        </w:rPr>
        <w:t>Κύπρος</w:t>
      </w:r>
      <w:r w:rsidRPr="00D11C05">
        <w:rPr>
          <w:b/>
          <w:bCs/>
          <w:sz w:val="28"/>
          <w:szCs w:val="28"/>
          <w:lang w:val="el-GR"/>
        </w:rPr>
        <w:t xml:space="preserve"> </w:t>
      </w:r>
    </w:p>
    <w:p w:rsidR="00EB6439" w:rsidRDefault="00EB6439" w:rsidP="000710EE">
      <w:pPr>
        <w:jc w:val="both"/>
        <w:rPr>
          <w:lang w:val="el-GR"/>
        </w:rPr>
      </w:pPr>
      <w:r>
        <w:rPr>
          <w:sz w:val="24"/>
          <w:szCs w:val="24"/>
          <w:lang w:val="el-GR"/>
        </w:rPr>
        <w:t>Το 3</w:t>
      </w:r>
      <w:r w:rsidRPr="00C3792E">
        <w:rPr>
          <w:sz w:val="24"/>
          <w:szCs w:val="24"/>
          <w:vertAlign w:val="superscript"/>
          <w:lang w:val="el-GR"/>
        </w:rPr>
        <w:t>ο</w:t>
      </w:r>
      <w:r>
        <w:rPr>
          <w:sz w:val="24"/>
          <w:szCs w:val="24"/>
          <w:lang w:val="el-GR"/>
        </w:rPr>
        <w:t xml:space="preserve"> </w:t>
      </w:r>
      <w:r>
        <w:rPr>
          <w:sz w:val="24"/>
          <w:szCs w:val="24"/>
          <w:lang w:val="en-US"/>
        </w:rPr>
        <w:t>project</w:t>
      </w:r>
      <w:r w:rsidRPr="00C3792E">
        <w:rPr>
          <w:sz w:val="24"/>
          <w:szCs w:val="24"/>
          <w:lang w:val="el-GR"/>
        </w:rPr>
        <w:t xml:space="preserve"> </w:t>
      </w:r>
      <w:r>
        <w:rPr>
          <w:sz w:val="24"/>
          <w:szCs w:val="24"/>
          <w:lang w:val="en-US"/>
        </w:rPr>
        <w:t>meeting</w:t>
      </w:r>
      <w:r w:rsidRPr="00C3792E">
        <w:rPr>
          <w:sz w:val="24"/>
          <w:szCs w:val="24"/>
          <w:lang w:val="el-GR"/>
        </w:rPr>
        <w:t xml:space="preserve"> </w:t>
      </w:r>
      <w:r>
        <w:rPr>
          <w:sz w:val="24"/>
          <w:szCs w:val="24"/>
          <w:lang w:val="el-GR"/>
        </w:rPr>
        <w:t xml:space="preserve">του </w:t>
      </w:r>
      <w:r w:rsidRPr="00155EEC">
        <w:t xml:space="preserve">διακρατικού Προγράμματος Ευρωπαϊκής Εδαφικής Συνεργασίας </w:t>
      </w:r>
      <w:r w:rsidRPr="00155EEC">
        <w:rPr>
          <w:lang w:val="en-US"/>
        </w:rPr>
        <w:t>MED</w:t>
      </w:r>
      <w:r>
        <w:t xml:space="preserve"> 2014-2020</w:t>
      </w:r>
      <w:r w:rsidRPr="00CE27C2">
        <w:t xml:space="preserve"> “</w:t>
      </w:r>
      <w:r w:rsidRPr="00155EEC">
        <w:rPr>
          <w:lang w:val="en-US"/>
        </w:rPr>
        <w:t>BLUEMED</w:t>
      </w:r>
      <w:r w:rsidRPr="00CE27C2">
        <w:t>”</w:t>
      </w:r>
      <w:r>
        <w:rPr>
          <w:lang w:val="el-GR"/>
        </w:rPr>
        <w:t xml:space="preserve"> πραγματοποιήθηκε στις 14 και 15 Νοεμβρίου 2017 στη Λεμεσό της Κύπρου. </w:t>
      </w:r>
    </w:p>
    <w:p w:rsidR="00EB6439" w:rsidRDefault="00EB6439" w:rsidP="000710EE">
      <w:pPr>
        <w:jc w:val="both"/>
        <w:rPr>
          <w:sz w:val="24"/>
          <w:szCs w:val="24"/>
          <w:lang w:val="el-GR"/>
        </w:rPr>
      </w:pPr>
      <w:r>
        <w:rPr>
          <w:sz w:val="24"/>
          <w:szCs w:val="24"/>
          <w:lang w:val="el-GR"/>
        </w:rPr>
        <w:t>Οι εταίροι του προγράμματος παρευρέθηκαν στη συνάντηση και παρουσίασαν την πρόοδο που έχει σημειωθεί μέχρι στιγμής, ως προς την εφαρμογή του έργου, καθώς και το σχεδιασμό για τις μελλοντικές δραστηριότητες. Συζητήθηκαν ακόμη οι δράσεις επικοινωνίας και προβολής, καθώς και ζητήματα που σχετίζονται με  τη γενική διαχείριση του έργου, ενώ δόθηκε έμφαση στην πρόοδο των δραστηριοτήτων μελέτης και προπαρασκευαστικής εργασίας (</w:t>
      </w:r>
      <w:r w:rsidRPr="00455479">
        <w:rPr>
          <w:sz w:val="24"/>
          <w:szCs w:val="24"/>
        </w:rPr>
        <w:t>studying and testing activities</w:t>
      </w:r>
      <w:r>
        <w:rPr>
          <w:sz w:val="24"/>
          <w:szCs w:val="24"/>
          <w:lang w:val="el-GR"/>
        </w:rPr>
        <w:t>)</w:t>
      </w:r>
      <w:r w:rsidRPr="00844A4F">
        <w:rPr>
          <w:sz w:val="24"/>
          <w:szCs w:val="24"/>
          <w:lang w:val="el-GR"/>
        </w:rPr>
        <w:t>.</w:t>
      </w:r>
      <w:r>
        <w:rPr>
          <w:sz w:val="24"/>
          <w:szCs w:val="24"/>
          <w:lang w:val="el-GR"/>
        </w:rPr>
        <w:t xml:space="preserve"> Στη συνέχεια, έγινε ενημέρωση από τους επικεφαλής εταίρους του έργου για τα μέχρι στιγμής παραδοτέα (</w:t>
      </w:r>
      <w:r>
        <w:rPr>
          <w:sz w:val="24"/>
          <w:szCs w:val="24"/>
        </w:rPr>
        <w:t>deliverables</w:t>
      </w:r>
      <w:r>
        <w:rPr>
          <w:sz w:val="24"/>
          <w:szCs w:val="24"/>
          <w:lang w:val="el-GR"/>
        </w:rPr>
        <w:t>).</w:t>
      </w:r>
    </w:p>
    <w:p w:rsidR="00EB6439" w:rsidRPr="000E495F" w:rsidRDefault="00EB6439" w:rsidP="000710EE">
      <w:pPr>
        <w:jc w:val="both"/>
        <w:rPr>
          <w:sz w:val="24"/>
          <w:szCs w:val="24"/>
          <w:lang w:val="el-GR"/>
        </w:rPr>
      </w:pPr>
      <w:r>
        <w:rPr>
          <w:sz w:val="24"/>
          <w:szCs w:val="24"/>
          <w:lang w:val="el-GR"/>
        </w:rPr>
        <w:t>Ακολούθησε εκτενής προβολή των πιλοτικών χώρων (</w:t>
      </w:r>
      <w:r>
        <w:rPr>
          <w:sz w:val="24"/>
          <w:szCs w:val="24"/>
        </w:rPr>
        <w:t>pilot sites</w:t>
      </w:r>
      <w:r>
        <w:rPr>
          <w:sz w:val="24"/>
          <w:szCs w:val="24"/>
          <w:lang w:val="el-GR"/>
        </w:rPr>
        <w:t xml:space="preserve">) και των μελλοντικών δράσεων που θα εφαρμοστούν σε αυτούς. </w:t>
      </w:r>
    </w:p>
    <w:p w:rsidR="00EB6439" w:rsidRPr="000E495F" w:rsidRDefault="00EB6439" w:rsidP="000710EE">
      <w:pPr>
        <w:jc w:val="both"/>
        <w:rPr>
          <w:sz w:val="24"/>
          <w:szCs w:val="24"/>
          <w:lang w:val="el-GR"/>
        </w:rPr>
      </w:pPr>
      <w:r>
        <w:rPr>
          <w:sz w:val="24"/>
          <w:szCs w:val="24"/>
          <w:lang w:val="el-GR"/>
        </w:rPr>
        <w:t>Η Εφορεία Εναλίων Αρχαιοτήτων εκπροσωπήθηκε από την Προϊσταμένη της Δρ. Αγγελική Γ. Σίμωσι και την Αναστασία Κ. Μητσοπούλου, Υπάλληλο της ΕΕΑ. Η Δρ. Αγγελική Γ. Σίμωσι στην ομιλία της αναφέρθηκε εκτενώς στις ενέργειες της ΕΕΑ στον ένα χρόνο λειτουργίας του έργου και στις δράσεις, που έχει πραγματοποιήσει για την προώθησή του. Παρουσίασε ακόμη τον προγραμματισμό της ΕΕΑ για την έναρξη των εργασιών στην Περιστέρα Αλοννήσου και στα 4 ναυάγια του Παγασητικού κόλπου (Άκρα Γλάρος, Κίκυνθος, δύο βυζαντινά ναυάγια του Τηλέγραφου).</w:t>
      </w:r>
    </w:p>
    <w:p w:rsidR="00EB6439" w:rsidRPr="0065203D" w:rsidRDefault="00EB6439" w:rsidP="000710EE">
      <w:pPr>
        <w:jc w:val="both"/>
        <w:rPr>
          <w:sz w:val="24"/>
          <w:szCs w:val="24"/>
          <w:lang w:val="el-GR"/>
        </w:rPr>
      </w:pPr>
      <w:r>
        <w:rPr>
          <w:sz w:val="24"/>
          <w:szCs w:val="24"/>
          <w:lang w:val="el-GR"/>
        </w:rPr>
        <w:t xml:space="preserve">Στο σημείο αυτό αξίζει να αναφερθεί ότι το έργο </w:t>
      </w:r>
      <w:r w:rsidRPr="00455479">
        <w:rPr>
          <w:sz w:val="24"/>
          <w:szCs w:val="24"/>
        </w:rPr>
        <w:t>BLUEMED</w:t>
      </w:r>
      <w:r>
        <w:rPr>
          <w:sz w:val="24"/>
          <w:szCs w:val="24"/>
          <w:lang w:val="el-GR"/>
        </w:rPr>
        <w:t xml:space="preserve"> στοχεύει </w:t>
      </w:r>
      <w:r w:rsidRPr="008B73A4">
        <w:rPr>
          <w:sz w:val="24"/>
          <w:szCs w:val="24"/>
          <w:lang w:val="el-GR"/>
        </w:rPr>
        <w:t xml:space="preserve">στην υποστήριξη και την προώθηση της βιώσιμης και υπεύθυνης τουριστικής ανάπτυξης στις παράκτιες και νησιωτικές περιοχές της Μεσογείου. </w:t>
      </w:r>
      <w:r>
        <w:rPr>
          <w:sz w:val="24"/>
          <w:szCs w:val="24"/>
          <w:lang w:val="el-GR"/>
        </w:rPr>
        <w:t>Αυτός ο στόχος θα επιτευχθεί με το σχεδιασμό, τις προπαρασκευαστικές εργασίες και το συντονισμό των Επισκέψιμων Ενάλιων Αρχαιολογικών Χώρων - Υποβρύχιων Μουσείων και των Κέντρων Ευαισθητοποίησης της Γνώσης (</w:t>
      </w:r>
      <w:r>
        <w:rPr>
          <w:sz w:val="24"/>
          <w:szCs w:val="24"/>
          <w:lang w:val="en-US"/>
        </w:rPr>
        <w:t>Knowledge</w:t>
      </w:r>
      <w:r w:rsidRPr="0065203D">
        <w:rPr>
          <w:sz w:val="24"/>
          <w:szCs w:val="24"/>
          <w:lang w:val="el-GR"/>
        </w:rPr>
        <w:t xml:space="preserve"> </w:t>
      </w:r>
      <w:r>
        <w:rPr>
          <w:sz w:val="24"/>
          <w:szCs w:val="24"/>
          <w:lang w:val="en-US"/>
        </w:rPr>
        <w:t>Awareness</w:t>
      </w:r>
      <w:r w:rsidRPr="0065203D">
        <w:rPr>
          <w:sz w:val="24"/>
          <w:szCs w:val="24"/>
          <w:lang w:val="el-GR"/>
        </w:rPr>
        <w:t xml:space="preserve"> </w:t>
      </w:r>
      <w:r>
        <w:rPr>
          <w:sz w:val="24"/>
          <w:szCs w:val="24"/>
          <w:lang w:val="en-US"/>
        </w:rPr>
        <w:t>Centers</w:t>
      </w:r>
      <w:r>
        <w:rPr>
          <w:sz w:val="24"/>
          <w:szCs w:val="24"/>
          <w:lang w:val="el-GR"/>
        </w:rPr>
        <w:t>)</w:t>
      </w:r>
      <w:r w:rsidRPr="0065203D">
        <w:rPr>
          <w:sz w:val="24"/>
          <w:szCs w:val="24"/>
          <w:lang w:val="el-GR"/>
        </w:rPr>
        <w:t xml:space="preserve"> </w:t>
      </w:r>
      <w:r>
        <w:rPr>
          <w:sz w:val="24"/>
          <w:szCs w:val="24"/>
          <w:lang w:val="el-GR"/>
        </w:rPr>
        <w:t xml:space="preserve">σε 4 πιλοτικούς χώρους: Δυτικός Παγασητικός/Σποράδες (Ελλάδα), </w:t>
      </w:r>
      <w:r>
        <w:rPr>
          <w:sz w:val="24"/>
          <w:szCs w:val="24"/>
        </w:rPr>
        <w:t xml:space="preserve">Capo Rizutto </w:t>
      </w:r>
      <w:r>
        <w:rPr>
          <w:sz w:val="24"/>
          <w:szCs w:val="24"/>
          <w:lang w:val="el-GR"/>
        </w:rPr>
        <w:t>και</w:t>
      </w:r>
      <w:r>
        <w:rPr>
          <w:sz w:val="24"/>
          <w:szCs w:val="24"/>
        </w:rPr>
        <w:t xml:space="preserve"> Baia</w:t>
      </w:r>
      <w:r>
        <w:rPr>
          <w:sz w:val="24"/>
          <w:szCs w:val="24"/>
          <w:lang w:val="el-GR"/>
        </w:rPr>
        <w:t xml:space="preserve"> </w:t>
      </w:r>
      <w:r>
        <w:rPr>
          <w:sz w:val="24"/>
          <w:szCs w:val="24"/>
        </w:rPr>
        <w:t>(</w:t>
      </w:r>
      <w:r>
        <w:rPr>
          <w:sz w:val="24"/>
          <w:szCs w:val="24"/>
          <w:lang w:val="el-GR"/>
        </w:rPr>
        <w:t>Ιταλία</w:t>
      </w:r>
      <w:r>
        <w:rPr>
          <w:sz w:val="24"/>
          <w:szCs w:val="24"/>
        </w:rPr>
        <w:t>)</w:t>
      </w:r>
      <w:r>
        <w:rPr>
          <w:sz w:val="24"/>
          <w:szCs w:val="24"/>
          <w:lang w:val="el-GR"/>
        </w:rPr>
        <w:t xml:space="preserve"> και </w:t>
      </w:r>
      <w:r>
        <w:rPr>
          <w:sz w:val="24"/>
          <w:szCs w:val="24"/>
        </w:rPr>
        <w:t>Cavtat</w:t>
      </w:r>
      <w:r>
        <w:rPr>
          <w:sz w:val="24"/>
          <w:szCs w:val="24"/>
          <w:lang w:val="el-GR"/>
        </w:rPr>
        <w:t xml:space="preserve"> </w:t>
      </w:r>
      <w:r>
        <w:rPr>
          <w:sz w:val="24"/>
          <w:szCs w:val="24"/>
        </w:rPr>
        <w:t>(</w:t>
      </w:r>
      <w:r>
        <w:rPr>
          <w:sz w:val="24"/>
          <w:szCs w:val="24"/>
          <w:lang w:val="el-GR"/>
        </w:rPr>
        <w:t>Κροατία</w:t>
      </w:r>
      <w:r w:rsidRPr="00455479">
        <w:rPr>
          <w:sz w:val="24"/>
          <w:szCs w:val="24"/>
        </w:rPr>
        <w:t>)</w:t>
      </w:r>
      <w:r>
        <w:rPr>
          <w:sz w:val="24"/>
          <w:szCs w:val="24"/>
          <w:lang w:val="el-GR"/>
        </w:rPr>
        <w:t xml:space="preserve">. </w:t>
      </w:r>
      <w:r w:rsidRPr="00455479">
        <w:rPr>
          <w:sz w:val="24"/>
          <w:szCs w:val="24"/>
        </w:rPr>
        <w:t xml:space="preserve">  </w:t>
      </w:r>
    </w:p>
    <w:p w:rsidR="00EB6439" w:rsidRPr="006E2EFD" w:rsidRDefault="00EB6439" w:rsidP="000710EE">
      <w:pPr>
        <w:jc w:val="both"/>
        <w:rPr>
          <w:sz w:val="24"/>
          <w:szCs w:val="24"/>
          <w:lang w:val="el-GR"/>
        </w:rPr>
      </w:pPr>
      <w:r>
        <w:rPr>
          <w:sz w:val="24"/>
          <w:szCs w:val="24"/>
          <w:lang w:val="el-GR"/>
        </w:rPr>
        <w:t xml:space="preserve">Παράλληλα, σεβόμενο της αρχές της προστασίας των </w:t>
      </w:r>
      <w:r w:rsidRPr="0065203D">
        <w:rPr>
          <w:sz w:val="24"/>
          <w:szCs w:val="24"/>
          <w:lang w:val="el-GR"/>
        </w:rPr>
        <w:t>πολιτισμικών πόρων,</w:t>
      </w:r>
      <w:r>
        <w:rPr>
          <w:sz w:val="24"/>
          <w:szCs w:val="24"/>
          <w:lang w:val="el-GR"/>
        </w:rPr>
        <w:t xml:space="preserve"> το έργο αυτό έχει επίσης σαν στόχο να προβάλλει την καινοτομία στον αρχαιολογικό καταδυτικό τουρισμό και να βελτιώσει την καταδυτική εμπειρία, μέσα από καινοτόμες καταδυτικές υπηρεσίες και τεχνολογίες ∙ να προσελκύσει ένα σημαντικό μέρος από τον αυξανόμενο αριθμό των ανθρώπων που επιλέγουν τον αρχαιολογικό καταδυτικό τουρισμό ∙ και να φέρει σε επαφή το ευρύ κοινό με την Ενάλια Πολιτιστική Κληρονομιά με χρήση της </w:t>
      </w:r>
      <w:r w:rsidRPr="006E2EFD">
        <w:rPr>
          <w:sz w:val="24"/>
          <w:szCs w:val="24"/>
          <w:lang w:val="el-GR"/>
        </w:rPr>
        <w:t>τρισδιάστατης (3D) απεικόνισης σε μουσεία και</w:t>
      </w:r>
      <w:r>
        <w:rPr>
          <w:sz w:val="24"/>
          <w:szCs w:val="24"/>
          <w:lang w:val="el-GR"/>
        </w:rPr>
        <w:t xml:space="preserve"> σε Κέντρα Ευαισθητοποίησης της </w:t>
      </w:r>
      <w:r w:rsidRPr="006E2EFD">
        <w:rPr>
          <w:sz w:val="24"/>
          <w:szCs w:val="24"/>
          <w:lang w:val="el-GR"/>
        </w:rPr>
        <w:t>Γνώσης</w:t>
      </w:r>
      <w:r>
        <w:rPr>
          <w:sz w:val="24"/>
          <w:szCs w:val="24"/>
          <w:lang w:val="el-GR"/>
        </w:rPr>
        <w:t xml:space="preserve"> (</w:t>
      </w:r>
      <w:r w:rsidRPr="00455479">
        <w:rPr>
          <w:sz w:val="24"/>
          <w:szCs w:val="24"/>
        </w:rPr>
        <w:t>KACs</w:t>
      </w:r>
      <w:r>
        <w:rPr>
          <w:sz w:val="24"/>
          <w:szCs w:val="24"/>
          <w:lang w:val="el-GR"/>
        </w:rPr>
        <w:t>).</w:t>
      </w:r>
    </w:p>
    <w:p w:rsidR="00EB6439" w:rsidRDefault="00EB6439" w:rsidP="004E7D55">
      <w:pPr>
        <w:jc w:val="both"/>
        <w:rPr>
          <w:sz w:val="24"/>
          <w:szCs w:val="24"/>
          <w:lang w:val="el-GR"/>
        </w:rPr>
      </w:pPr>
      <w:r>
        <w:rPr>
          <w:sz w:val="24"/>
          <w:szCs w:val="24"/>
          <w:lang w:val="el-GR"/>
        </w:rPr>
        <w:t xml:space="preserve">Συντονιστής του έργου είναι το </w:t>
      </w:r>
      <w:r w:rsidRPr="006E2EFD">
        <w:rPr>
          <w:sz w:val="24"/>
          <w:szCs w:val="24"/>
          <w:lang w:val="el-GR"/>
        </w:rPr>
        <w:t>Περιφερειακό Ταμείο Ανάπτυξης Περιφέρειας Θεσσαλίας</w:t>
      </w:r>
      <w:r>
        <w:rPr>
          <w:sz w:val="24"/>
          <w:szCs w:val="24"/>
          <w:lang w:val="el-GR"/>
        </w:rPr>
        <w:t xml:space="preserve"> και </w:t>
      </w:r>
      <w:r w:rsidRPr="006E2EFD">
        <w:rPr>
          <w:sz w:val="24"/>
          <w:szCs w:val="24"/>
          <w:lang w:val="el-GR"/>
        </w:rPr>
        <w:t>οι συνεργαζόμενοι για την υλοποίηση τ</w:t>
      </w:r>
      <w:r>
        <w:rPr>
          <w:sz w:val="24"/>
          <w:szCs w:val="24"/>
          <w:lang w:val="el-GR"/>
        </w:rPr>
        <w:t xml:space="preserve">ου έργου εταίροι είναι οι εξής: το </w:t>
      </w:r>
      <w:r w:rsidRPr="006E2EFD">
        <w:rPr>
          <w:sz w:val="24"/>
          <w:szCs w:val="24"/>
          <w:lang w:val="el-GR"/>
        </w:rPr>
        <w:t>Υπουργείο Πολιτισμού και Αθλητισμού της Ελλάδας, Γενική Διεύθυνση Αρχαιοτήτ</w:t>
      </w:r>
      <w:r>
        <w:rPr>
          <w:sz w:val="24"/>
          <w:szCs w:val="24"/>
          <w:lang w:val="el-GR"/>
        </w:rPr>
        <w:t>ων και Πολιτιστικής Κληρονομιάς,</w:t>
      </w:r>
      <w:r w:rsidRPr="006E2EFD">
        <w:rPr>
          <w:sz w:val="24"/>
          <w:szCs w:val="24"/>
          <w:lang w:val="el-GR"/>
        </w:rPr>
        <w:t xml:space="preserve"> </w:t>
      </w:r>
      <w:r>
        <w:rPr>
          <w:sz w:val="24"/>
          <w:szCs w:val="24"/>
          <w:lang w:val="el-GR"/>
        </w:rPr>
        <w:t xml:space="preserve">δια της </w:t>
      </w:r>
      <w:r w:rsidRPr="006E2EFD">
        <w:rPr>
          <w:sz w:val="24"/>
          <w:szCs w:val="24"/>
          <w:lang w:val="el-GR"/>
        </w:rPr>
        <w:t>Εφορεία</w:t>
      </w:r>
      <w:r>
        <w:rPr>
          <w:sz w:val="24"/>
          <w:szCs w:val="24"/>
          <w:lang w:val="el-GR"/>
        </w:rPr>
        <w:t>ς</w:t>
      </w:r>
      <w:r w:rsidRPr="006E2EFD">
        <w:rPr>
          <w:sz w:val="24"/>
          <w:szCs w:val="24"/>
          <w:lang w:val="el-GR"/>
        </w:rPr>
        <w:t xml:space="preserve"> Εναλίων Αρχαιοτήτων</w:t>
      </w:r>
      <w:r>
        <w:rPr>
          <w:sz w:val="24"/>
          <w:szCs w:val="24"/>
          <w:lang w:val="el-GR"/>
        </w:rPr>
        <w:t xml:space="preserve">, το </w:t>
      </w:r>
      <w:r w:rsidRPr="006E2EFD">
        <w:rPr>
          <w:sz w:val="24"/>
          <w:szCs w:val="24"/>
          <w:lang w:val="el-GR"/>
        </w:rPr>
        <w:t>Πανεπιστήμιο της Καλαβρίας</w:t>
      </w:r>
      <w:r>
        <w:rPr>
          <w:sz w:val="24"/>
          <w:szCs w:val="24"/>
          <w:lang w:val="el-GR"/>
        </w:rPr>
        <w:t xml:space="preserve">, το </w:t>
      </w:r>
      <w:r w:rsidRPr="006E2EFD">
        <w:rPr>
          <w:sz w:val="24"/>
          <w:szCs w:val="24"/>
          <w:lang w:val="el-GR"/>
        </w:rPr>
        <w:t>Πανεπιστήμιο Πατρών</w:t>
      </w:r>
      <w:r>
        <w:rPr>
          <w:sz w:val="24"/>
          <w:szCs w:val="24"/>
          <w:lang w:val="el-GR"/>
        </w:rPr>
        <w:t xml:space="preserve">, το </w:t>
      </w:r>
      <w:r w:rsidRPr="006E2EFD">
        <w:rPr>
          <w:sz w:val="24"/>
          <w:szCs w:val="24"/>
          <w:lang w:val="el-GR"/>
        </w:rPr>
        <w:t>Πανεπιστήμιο Κύπρου</w:t>
      </w:r>
      <w:r>
        <w:rPr>
          <w:sz w:val="24"/>
          <w:szCs w:val="24"/>
          <w:lang w:val="el-GR"/>
        </w:rPr>
        <w:t xml:space="preserve">, το </w:t>
      </w:r>
      <w:r w:rsidRPr="006E2EFD">
        <w:rPr>
          <w:sz w:val="24"/>
          <w:szCs w:val="24"/>
          <w:lang w:val="el-GR"/>
        </w:rPr>
        <w:t>Υπουργείο Πολιτιστικής Κληρονομιάς και Δραστηριοτήτων και Τουρισμού της Ιταλίας</w:t>
      </w:r>
      <w:r>
        <w:rPr>
          <w:sz w:val="24"/>
          <w:szCs w:val="24"/>
          <w:lang w:val="el-GR"/>
        </w:rPr>
        <w:t xml:space="preserve">, το Πανεπιστήμιο Ζάγκρεμπ - </w:t>
      </w:r>
      <w:r w:rsidRPr="006E2EFD">
        <w:rPr>
          <w:sz w:val="24"/>
          <w:szCs w:val="24"/>
          <w:lang w:val="el-GR"/>
        </w:rPr>
        <w:t>Σχολή Ηλεκτρολόγων Μηχανικών και Υπολογιστών</w:t>
      </w:r>
      <w:r>
        <w:rPr>
          <w:sz w:val="24"/>
          <w:szCs w:val="24"/>
          <w:lang w:val="el-GR"/>
        </w:rPr>
        <w:t>, το</w:t>
      </w:r>
      <w:r w:rsidRPr="006E2EFD">
        <w:rPr>
          <w:sz w:val="24"/>
          <w:szCs w:val="24"/>
          <w:lang w:val="el-GR"/>
        </w:rPr>
        <w:t xml:space="preserve"> Ίδρυμα </w:t>
      </w:r>
      <w:r w:rsidRPr="006E2EFD">
        <w:rPr>
          <w:sz w:val="24"/>
          <w:szCs w:val="24"/>
          <w:lang w:val="en-US"/>
        </w:rPr>
        <w:t>F</w:t>
      </w:r>
      <w:r>
        <w:rPr>
          <w:sz w:val="24"/>
          <w:szCs w:val="24"/>
          <w:lang w:val="en-US"/>
        </w:rPr>
        <w:t>UERM</w:t>
      </w:r>
      <w:r>
        <w:rPr>
          <w:sz w:val="24"/>
          <w:szCs w:val="24"/>
          <w:lang w:val="el-GR"/>
        </w:rPr>
        <w:t xml:space="preserve"> </w:t>
      </w:r>
      <w:r w:rsidRPr="00A72830">
        <w:rPr>
          <w:sz w:val="24"/>
          <w:szCs w:val="24"/>
          <w:lang w:val="el-GR"/>
        </w:rPr>
        <w:t xml:space="preserve"> </w:t>
      </w:r>
      <w:r w:rsidRPr="003111F3">
        <w:rPr>
          <w:sz w:val="24"/>
          <w:szCs w:val="24"/>
          <w:lang w:val="el-GR"/>
        </w:rPr>
        <w:t>(</w:t>
      </w:r>
      <w:hyperlink r:id="rId6" w:history="1">
        <w:r w:rsidRPr="003111F3">
          <w:rPr>
            <w:rStyle w:val="Hyperlink"/>
            <w:sz w:val="24"/>
            <w:szCs w:val="24"/>
            <w:u w:val="none"/>
            <w:lang w:val="el-GR"/>
          </w:rPr>
          <w:t>Fundación Universidad Empresa de la Región de Murcia</w:t>
        </w:r>
      </w:hyperlink>
      <w:r>
        <w:rPr>
          <w:sz w:val="24"/>
          <w:szCs w:val="24"/>
          <w:lang w:val="el-GR"/>
        </w:rPr>
        <w:t xml:space="preserve"> – Ισπανία), ο </w:t>
      </w:r>
      <w:r w:rsidRPr="006E2EFD">
        <w:rPr>
          <w:sz w:val="24"/>
          <w:szCs w:val="24"/>
          <w:lang w:val="el-GR"/>
        </w:rPr>
        <w:t xml:space="preserve">Οργανισμός </w:t>
      </w:r>
      <w:r w:rsidRPr="006E2EFD">
        <w:rPr>
          <w:sz w:val="24"/>
          <w:szCs w:val="24"/>
          <w:lang w:val="fr-FR"/>
        </w:rPr>
        <w:t>Dubrovnik</w:t>
      </w:r>
      <w:r w:rsidRPr="006E2EFD">
        <w:rPr>
          <w:sz w:val="24"/>
          <w:szCs w:val="24"/>
          <w:lang w:val="el-GR"/>
        </w:rPr>
        <w:t>-</w:t>
      </w:r>
      <w:r w:rsidRPr="006E2EFD">
        <w:rPr>
          <w:sz w:val="24"/>
          <w:szCs w:val="24"/>
          <w:lang w:val="fr-FR"/>
        </w:rPr>
        <w:t>Neretva</w:t>
      </w:r>
      <w:r w:rsidRPr="006E2EFD">
        <w:rPr>
          <w:sz w:val="24"/>
          <w:szCs w:val="24"/>
          <w:lang w:val="el-GR"/>
        </w:rPr>
        <w:t xml:space="preserve"> </w:t>
      </w:r>
      <w:r>
        <w:rPr>
          <w:sz w:val="24"/>
          <w:szCs w:val="24"/>
          <w:lang w:val="el-GR"/>
        </w:rPr>
        <w:t>(</w:t>
      </w:r>
      <w:r w:rsidRPr="006E2EFD">
        <w:rPr>
          <w:sz w:val="24"/>
          <w:szCs w:val="24"/>
          <w:lang w:val="el-GR"/>
        </w:rPr>
        <w:t xml:space="preserve">Οργανισμός Περιφερειακής Ανάπτυξης </w:t>
      </w:r>
      <w:r w:rsidRPr="006E2EFD">
        <w:rPr>
          <w:sz w:val="24"/>
          <w:szCs w:val="24"/>
          <w:lang w:val="fr-FR"/>
        </w:rPr>
        <w:t>DUNEA</w:t>
      </w:r>
      <w:r>
        <w:rPr>
          <w:sz w:val="24"/>
          <w:szCs w:val="24"/>
          <w:lang w:val="el-GR"/>
        </w:rPr>
        <w:t xml:space="preserve"> - Κροατία) και η </w:t>
      </w:r>
      <w:r w:rsidRPr="006E2EFD">
        <w:rPr>
          <w:sz w:val="24"/>
          <w:szCs w:val="24"/>
          <w:lang w:val="el-GR"/>
        </w:rPr>
        <w:t>Ατλαντίς Συμβουλευτική Α.Ε.</w:t>
      </w:r>
      <w:r>
        <w:rPr>
          <w:sz w:val="24"/>
          <w:szCs w:val="24"/>
          <w:lang w:val="el-GR"/>
        </w:rPr>
        <w:tab/>
      </w:r>
      <w:r>
        <w:rPr>
          <w:sz w:val="24"/>
          <w:szCs w:val="24"/>
          <w:lang w:val="el-GR"/>
        </w:rPr>
        <w:tab/>
      </w:r>
      <w:r>
        <w:rPr>
          <w:sz w:val="24"/>
          <w:szCs w:val="24"/>
          <w:lang w:val="el-GR"/>
        </w:rPr>
        <w:tab/>
      </w:r>
      <w:r>
        <w:rPr>
          <w:sz w:val="24"/>
          <w:szCs w:val="24"/>
          <w:lang w:val="el-GR"/>
        </w:rPr>
        <w:tab/>
      </w:r>
      <w:r>
        <w:rPr>
          <w:sz w:val="24"/>
          <w:szCs w:val="24"/>
          <w:lang w:val="el-GR"/>
        </w:rPr>
        <w:tab/>
        <w:t xml:space="preserve">     </w:t>
      </w:r>
    </w:p>
    <w:p w:rsidR="00EB6439" w:rsidRDefault="00EB6439" w:rsidP="00CA3F40">
      <w:pPr>
        <w:tabs>
          <w:tab w:val="num" w:pos="0"/>
        </w:tabs>
        <w:jc w:val="both"/>
        <w:rPr>
          <w:sz w:val="24"/>
          <w:szCs w:val="24"/>
          <w:lang w:val="el-GR"/>
        </w:rPr>
      </w:pPr>
    </w:p>
    <w:p w:rsidR="00EB6439" w:rsidRDefault="00EB6439" w:rsidP="00CA3F40">
      <w:pPr>
        <w:tabs>
          <w:tab w:val="num" w:pos="0"/>
        </w:tabs>
        <w:jc w:val="both"/>
        <w:rPr>
          <w:sz w:val="24"/>
          <w:szCs w:val="24"/>
          <w:lang w:val="el-GR"/>
        </w:rPr>
      </w:pPr>
    </w:p>
    <w:p w:rsidR="00EB6439" w:rsidRDefault="00EB6439" w:rsidP="00CA3F40">
      <w:pPr>
        <w:tabs>
          <w:tab w:val="num" w:pos="0"/>
        </w:tabs>
        <w:jc w:val="both"/>
        <w:rPr>
          <w:sz w:val="24"/>
          <w:szCs w:val="24"/>
          <w:lang w:val="el-GR"/>
        </w:rPr>
      </w:pPr>
    </w:p>
    <w:p w:rsidR="00EB6439" w:rsidRPr="00CA3F40" w:rsidRDefault="00EB6439" w:rsidP="00CA3F40">
      <w:pPr>
        <w:tabs>
          <w:tab w:val="num" w:pos="0"/>
        </w:tabs>
        <w:jc w:val="both"/>
        <w:rPr>
          <w:sz w:val="24"/>
          <w:szCs w:val="24"/>
          <w:lang w:val="el-GR"/>
        </w:rPr>
      </w:pPr>
      <w:r>
        <w:rPr>
          <w:sz w:val="24"/>
          <w:szCs w:val="24"/>
          <w:lang w:val="el-GR"/>
        </w:rPr>
        <w:tab/>
      </w:r>
      <w:r>
        <w:rPr>
          <w:sz w:val="24"/>
          <w:szCs w:val="24"/>
          <w:lang w:val="el-GR"/>
        </w:rPr>
        <w:tab/>
      </w:r>
      <w:r>
        <w:rPr>
          <w:sz w:val="24"/>
          <w:szCs w:val="24"/>
          <w:lang w:val="el-GR"/>
        </w:rPr>
        <w:tab/>
      </w:r>
      <w:r>
        <w:rPr>
          <w:sz w:val="24"/>
          <w:szCs w:val="24"/>
          <w:lang w:val="el-GR"/>
        </w:rPr>
        <w:tab/>
      </w:r>
      <w:r>
        <w:rPr>
          <w:sz w:val="24"/>
          <w:szCs w:val="24"/>
          <w:lang w:val="el-GR"/>
        </w:rPr>
        <w:tab/>
      </w:r>
      <w:r w:rsidRPr="00CA3F40">
        <w:rPr>
          <w:sz w:val="24"/>
          <w:szCs w:val="24"/>
          <w:lang w:val="el-GR"/>
        </w:rPr>
        <w:t>Η Προϊσταμένη της Εφορείας</w:t>
      </w:r>
      <w:r>
        <w:rPr>
          <w:sz w:val="24"/>
          <w:szCs w:val="24"/>
          <w:lang w:val="el-GR"/>
        </w:rPr>
        <w:t xml:space="preserve"> Εναλίων Αρχαιοτήτων</w:t>
      </w:r>
    </w:p>
    <w:p w:rsidR="00EB6439" w:rsidRPr="00CA3F40" w:rsidRDefault="00EB6439" w:rsidP="00CA3F40">
      <w:pPr>
        <w:jc w:val="both"/>
        <w:rPr>
          <w:sz w:val="24"/>
          <w:szCs w:val="24"/>
          <w:lang w:val="el-GR"/>
        </w:rPr>
      </w:pPr>
      <w:r w:rsidRPr="00CA3F40">
        <w:rPr>
          <w:sz w:val="24"/>
          <w:szCs w:val="24"/>
          <w:lang w:val="el-GR"/>
        </w:rPr>
        <w:t xml:space="preserve">                                                                                                          </w:t>
      </w:r>
    </w:p>
    <w:p w:rsidR="00EB6439" w:rsidRPr="00CA3F40" w:rsidRDefault="00EB6439" w:rsidP="00CA3F40">
      <w:pPr>
        <w:jc w:val="both"/>
        <w:rPr>
          <w:sz w:val="24"/>
          <w:szCs w:val="24"/>
          <w:lang w:val="el-GR"/>
        </w:rPr>
      </w:pPr>
      <w:r w:rsidRPr="00CA3F40">
        <w:rPr>
          <w:sz w:val="24"/>
          <w:szCs w:val="24"/>
          <w:lang w:val="el-GR"/>
        </w:rPr>
        <w:t xml:space="preserve">                                                                                                        </w:t>
      </w:r>
    </w:p>
    <w:p w:rsidR="00EB6439" w:rsidRPr="00CA3F40" w:rsidRDefault="00EB6439" w:rsidP="00B07401">
      <w:pPr>
        <w:ind w:left="4248"/>
        <w:jc w:val="both"/>
        <w:rPr>
          <w:sz w:val="24"/>
          <w:szCs w:val="24"/>
          <w:lang w:val="el-GR"/>
        </w:rPr>
      </w:pPr>
      <w:r>
        <w:rPr>
          <w:sz w:val="24"/>
          <w:szCs w:val="24"/>
          <w:lang w:val="el-GR"/>
        </w:rPr>
        <w:t xml:space="preserve">        </w:t>
      </w:r>
      <w:r w:rsidRPr="00CA3F40">
        <w:rPr>
          <w:sz w:val="24"/>
          <w:szCs w:val="24"/>
          <w:lang w:val="el-GR"/>
        </w:rPr>
        <w:t>Αγγελική Γ. Σίμωσι</w:t>
      </w:r>
    </w:p>
    <w:p w:rsidR="00EB6439" w:rsidRDefault="00EB6439" w:rsidP="00CA3F40">
      <w:pPr>
        <w:ind w:firstLine="708"/>
        <w:jc w:val="both"/>
        <w:rPr>
          <w:sz w:val="24"/>
          <w:szCs w:val="24"/>
          <w:lang w:val="el-GR"/>
        </w:rPr>
      </w:pPr>
      <w:r w:rsidRPr="00CA3F40">
        <w:rPr>
          <w:sz w:val="24"/>
          <w:szCs w:val="24"/>
          <w:lang w:val="el-GR"/>
        </w:rPr>
        <w:t xml:space="preserve">  </w:t>
      </w:r>
      <w:r>
        <w:rPr>
          <w:sz w:val="24"/>
          <w:szCs w:val="24"/>
          <w:lang w:val="el-GR"/>
        </w:rPr>
        <w:tab/>
      </w:r>
      <w:r>
        <w:rPr>
          <w:sz w:val="24"/>
          <w:szCs w:val="24"/>
          <w:lang w:val="el-GR"/>
        </w:rPr>
        <w:tab/>
      </w:r>
      <w:r>
        <w:rPr>
          <w:sz w:val="24"/>
          <w:szCs w:val="24"/>
          <w:lang w:val="el-GR"/>
        </w:rPr>
        <w:tab/>
      </w:r>
      <w:r>
        <w:rPr>
          <w:sz w:val="24"/>
          <w:szCs w:val="24"/>
          <w:lang w:val="el-GR"/>
        </w:rPr>
        <w:tab/>
        <w:t xml:space="preserve">                       Δρ. </w:t>
      </w:r>
      <w:r w:rsidRPr="00CA3F40">
        <w:rPr>
          <w:sz w:val="24"/>
          <w:szCs w:val="24"/>
          <w:lang w:val="el-GR"/>
        </w:rPr>
        <w:t>Αρχαιολόγος</w:t>
      </w:r>
    </w:p>
    <w:p w:rsidR="00EB6439" w:rsidRDefault="00EB6439" w:rsidP="00CA3F40">
      <w:pPr>
        <w:ind w:firstLine="708"/>
        <w:jc w:val="both"/>
        <w:rPr>
          <w:sz w:val="24"/>
          <w:szCs w:val="24"/>
          <w:lang w:val="el-GR"/>
        </w:rPr>
      </w:pPr>
    </w:p>
    <w:p w:rsidR="00EB6439" w:rsidRPr="00CA3F40" w:rsidRDefault="00EB6439" w:rsidP="004E7D55">
      <w:pPr>
        <w:ind w:firstLine="708"/>
        <w:rPr>
          <w:sz w:val="24"/>
          <w:szCs w:val="24"/>
          <w:lang w:val="el-GR"/>
        </w:rPr>
      </w:pPr>
    </w:p>
    <w:p w:rsidR="00EB6439" w:rsidRDefault="00EB6439" w:rsidP="000710EE">
      <w:pPr>
        <w:jc w:val="both"/>
        <w:rPr>
          <w:sz w:val="24"/>
          <w:szCs w:val="24"/>
          <w:lang w:val="el-GR"/>
        </w:rPr>
      </w:pPr>
      <w:r>
        <w:rPr>
          <w:sz w:val="24"/>
          <w:szCs w:val="24"/>
          <w:lang w:val="el-GR"/>
        </w:rPr>
        <w:t>Τόπος: Λεμεσός Κύπρου</w:t>
      </w:r>
    </w:p>
    <w:p w:rsidR="00EB6439" w:rsidRPr="004E7D55" w:rsidRDefault="00EB6439" w:rsidP="000710EE">
      <w:pPr>
        <w:jc w:val="both"/>
        <w:rPr>
          <w:sz w:val="24"/>
          <w:szCs w:val="24"/>
          <w:lang w:val="el-GR"/>
        </w:rPr>
      </w:pPr>
      <w:r>
        <w:rPr>
          <w:sz w:val="24"/>
          <w:szCs w:val="24"/>
          <w:lang w:val="el-GR"/>
        </w:rPr>
        <w:t>Ημερομηνία: 14 -15 Νοεμβρίου 2017</w:t>
      </w:r>
    </w:p>
    <w:sectPr w:rsidR="00EB6439" w:rsidRPr="004E7D55" w:rsidSect="00B23E1F">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6439" w:rsidRDefault="00EB6439" w:rsidP="00455479">
      <w:pPr>
        <w:spacing w:after="0" w:line="240" w:lineRule="auto"/>
      </w:pPr>
      <w:r>
        <w:separator/>
      </w:r>
    </w:p>
  </w:endnote>
  <w:endnote w:type="continuationSeparator" w:id="0">
    <w:p w:rsidR="00EB6439" w:rsidRDefault="00EB6439" w:rsidP="0045547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A00002EF" w:usb1="4000207B" w:usb2="00000000" w:usb3="00000000" w:csb0="0000009F" w:csb1="00000000"/>
  </w:font>
  <w:font w:name="Times New Roman">
    <w:panose1 w:val="02020603050405020304"/>
    <w:charset w:val="A1"/>
    <w:family w:val="roman"/>
    <w:pitch w:val="variable"/>
    <w:sig w:usb0="20002A87" w:usb1="80000000" w:usb2="00000008" w:usb3="00000000" w:csb0="000001FF" w:csb1="00000000"/>
  </w:font>
  <w:font w:name="Arial">
    <w:panose1 w:val="020B0604020202020204"/>
    <w:charset w:val="A1"/>
    <w:family w:val="swiss"/>
    <w:pitch w:val="variable"/>
    <w:sig w:usb0="20002A87" w:usb1="80000000" w:usb2="00000008" w:usb3="00000000" w:csb0="000001FF" w:csb1="00000000"/>
  </w:font>
  <w:font w:name="Cambria">
    <w:panose1 w:val="02040503050406030204"/>
    <w:charset w:val="A1"/>
    <w:family w:val="roman"/>
    <w:pitch w:val="variable"/>
    <w:sig w:usb0="A00002EF" w:usb1="4000004B" w:usb2="00000000" w:usb3="00000000" w:csb0="0000009F" w:csb1="00000000"/>
  </w:font>
  <w:font w:name="Montserrat Ligh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6439" w:rsidRPr="00455479" w:rsidRDefault="00EB6439" w:rsidP="00AA0DA1">
    <w:pPr>
      <w:pStyle w:val="NormalWeb"/>
      <w:tabs>
        <w:tab w:val="center" w:pos="4513"/>
        <w:tab w:val="right" w:pos="9026"/>
      </w:tabs>
      <w:spacing w:before="0" w:beforeAutospacing="0" w:after="0" w:afterAutospacing="0" w:line="360" w:lineRule="auto"/>
      <w:jc w:val="both"/>
    </w:pPr>
    <w:r w:rsidRPr="00455479">
      <w:rPr>
        <w:rFonts w:ascii="Montserrat Light" w:hAnsi="Montserrat Light" w:cs="Montserrat Light"/>
        <w:color w:val="001AE6"/>
        <w:kern w:val="24"/>
        <w:lang w:val="fr-FR"/>
      </w:rPr>
      <w:t>Programme Cofinanc</w:t>
    </w:r>
    <w:r>
      <w:rPr>
        <w:rFonts w:ascii="Montserrat Light" w:hAnsi="Montserrat Light" w:cs="Montserrat Light"/>
        <w:color w:val="001AE6"/>
        <w:kern w:val="24"/>
        <w:lang w:val="fr-FR"/>
      </w:rPr>
      <w:t xml:space="preserve">ι </w:t>
    </w:r>
    <w:r w:rsidRPr="00455479">
      <w:rPr>
        <w:rFonts w:ascii="Montserrat Light" w:hAnsi="Montserrat Light" w:cs="Montserrat Light"/>
        <w:color w:val="001AE6"/>
        <w:kern w:val="24"/>
        <w:lang w:val="fr-FR"/>
      </w:rPr>
      <w:t>par le Fonds de D</w:t>
    </w:r>
    <w:r>
      <w:rPr>
        <w:rFonts w:ascii="Montserrat Light" w:hAnsi="Montserrat Light" w:cs="Montserrat Light"/>
        <w:color w:val="001AE6"/>
        <w:kern w:val="24"/>
        <w:lang w:val="fr-FR"/>
      </w:rPr>
      <w:t>ι</w:t>
    </w:r>
    <w:r w:rsidRPr="00455479">
      <w:rPr>
        <w:rFonts w:ascii="Montserrat Light" w:hAnsi="Montserrat Light" w:cs="Montserrat Light"/>
        <w:color w:val="001AE6"/>
        <w:kern w:val="24"/>
        <w:lang w:val="fr-FR"/>
      </w:rPr>
      <w:t>veloppement R</w:t>
    </w:r>
    <w:r>
      <w:rPr>
        <w:rFonts w:ascii="Montserrat Light" w:hAnsi="Montserrat Light" w:cs="Montserrat Light"/>
        <w:color w:val="001AE6"/>
        <w:kern w:val="24"/>
        <w:lang w:val="fr-FR"/>
      </w:rPr>
      <w:t>ι</w:t>
    </w:r>
    <w:r w:rsidRPr="00455479">
      <w:rPr>
        <w:rFonts w:ascii="Montserrat Light" w:hAnsi="Montserrat Light" w:cs="Montserrat Light"/>
        <w:color w:val="001AE6"/>
        <w:kern w:val="24"/>
        <w:lang w:val="fr-FR"/>
      </w:rPr>
      <w:t>gional</w:t>
    </w:r>
  </w:p>
  <w:p w:rsidR="00EB6439" w:rsidRPr="00455479" w:rsidRDefault="00EB6439" w:rsidP="00AA0DA1">
    <w:pPr>
      <w:pStyle w:val="NormalWeb"/>
      <w:spacing w:before="0" w:beforeAutospacing="0" w:after="0" w:afterAutospacing="0"/>
    </w:pPr>
    <w:r w:rsidRPr="00455479">
      <w:rPr>
        <w:rFonts w:ascii="Montserrat Light" w:hAnsi="Montserrat Light" w:cs="Montserrat Light"/>
        <w:color w:val="001AE6"/>
        <w:kern w:val="24"/>
        <w:lang w:val="en-GB"/>
      </w:rPr>
      <w:t xml:space="preserve">Programme co financed by the European Regional Development Fund </w:t>
    </w:r>
  </w:p>
  <w:p w:rsidR="00EB6439" w:rsidRDefault="00EB643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6439" w:rsidRDefault="00EB6439" w:rsidP="00455479">
      <w:pPr>
        <w:spacing w:after="0" w:line="240" w:lineRule="auto"/>
      </w:pPr>
      <w:r>
        <w:separator/>
      </w:r>
    </w:p>
  </w:footnote>
  <w:footnote w:type="continuationSeparator" w:id="0">
    <w:p w:rsidR="00EB6439" w:rsidRDefault="00EB6439" w:rsidP="0045547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6439" w:rsidRPr="00AA0DA1" w:rsidRDefault="00EB6439" w:rsidP="00455479">
    <w:pPr>
      <w:pStyle w:val="Header"/>
      <w:ind w:hanging="1417"/>
      <w:rPr>
        <w:lang w:val="el-GR"/>
      </w:rPr>
    </w:pPr>
    <w:r>
      <w:rPr>
        <w:noProof/>
        <w:lang w:val="el-GR" w:eastAsia="el-G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2049" type="#_x0000_t75" style="position:absolute;margin-left:0;margin-top:-25.65pt;width:232.35pt;height:102.25pt;z-index:-251656192;visibility:visible;mso-position-horizontal:left;mso-position-horizontal-relative:page" wrapcoords="-70 0 -70 21441 21600 21441 21600 0 -70 0">
          <v:imagedata r:id="rId1" o:title=""/>
          <w10:wrap type="tight" anchorx="page"/>
        </v:shape>
      </w:pict>
    </w:r>
    <w:r>
      <w:rPr>
        <w:lang w:val="el-GR"/>
      </w:rPr>
      <w:t xml:space="preserve">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1042F"/>
    <w:rsid w:val="000710EE"/>
    <w:rsid w:val="000915EE"/>
    <w:rsid w:val="0009743D"/>
    <w:rsid w:val="000D30C3"/>
    <w:rsid w:val="000E495F"/>
    <w:rsid w:val="0010302E"/>
    <w:rsid w:val="001055E0"/>
    <w:rsid w:val="0013551A"/>
    <w:rsid w:val="00155EEC"/>
    <w:rsid w:val="0016398B"/>
    <w:rsid w:val="001A2446"/>
    <w:rsid w:val="001A672D"/>
    <w:rsid w:val="001C7A7E"/>
    <w:rsid w:val="002372DE"/>
    <w:rsid w:val="00240F64"/>
    <w:rsid w:val="00264A7F"/>
    <w:rsid w:val="00272D48"/>
    <w:rsid w:val="002A3B31"/>
    <w:rsid w:val="002B1437"/>
    <w:rsid w:val="003111F3"/>
    <w:rsid w:val="00351B51"/>
    <w:rsid w:val="00367D62"/>
    <w:rsid w:val="003725D3"/>
    <w:rsid w:val="003D45FC"/>
    <w:rsid w:val="003E2FAD"/>
    <w:rsid w:val="00423419"/>
    <w:rsid w:val="00455479"/>
    <w:rsid w:val="00472912"/>
    <w:rsid w:val="0048291A"/>
    <w:rsid w:val="00484CEB"/>
    <w:rsid w:val="004927C4"/>
    <w:rsid w:val="00494792"/>
    <w:rsid w:val="004A28CB"/>
    <w:rsid w:val="004E7D55"/>
    <w:rsid w:val="005015ED"/>
    <w:rsid w:val="0051042F"/>
    <w:rsid w:val="00510B52"/>
    <w:rsid w:val="00522EB0"/>
    <w:rsid w:val="005478B2"/>
    <w:rsid w:val="00560E69"/>
    <w:rsid w:val="00574303"/>
    <w:rsid w:val="005D0FE2"/>
    <w:rsid w:val="005D56FC"/>
    <w:rsid w:val="0064145E"/>
    <w:rsid w:val="0065203D"/>
    <w:rsid w:val="006E2EFD"/>
    <w:rsid w:val="0071050B"/>
    <w:rsid w:val="00750A98"/>
    <w:rsid w:val="008359E0"/>
    <w:rsid w:val="00835B91"/>
    <w:rsid w:val="00844A4F"/>
    <w:rsid w:val="008660CB"/>
    <w:rsid w:val="008764DD"/>
    <w:rsid w:val="00886D92"/>
    <w:rsid w:val="008B73A4"/>
    <w:rsid w:val="008C64E3"/>
    <w:rsid w:val="00940792"/>
    <w:rsid w:val="00974D22"/>
    <w:rsid w:val="009F34DC"/>
    <w:rsid w:val="00A22A2B"/>
    <w:rsid w:val="00A72830"/>
    <w:rsid w:val="00A7755E"/>
    <w:rsid w:val="00A803EB"/>
    <w:rsid w:val="00A861CA"/>
    <w:rsid w:val="00AA0DA1"/>
    <w:rsid w:val="00B07401"/>
    <w:rsid w:val="00B23E1F"/>
    <w:rsid w:val="00BA0C6D"/>
    <w:rsid w:val="00BA5FB2"/>
    <w:rsid w:val="00BD1FC0"/>
    <w:rsid w:val="00C058AB"/>
    <w:rsid w:val="00C12541"/>
    <w:rsid w:val="00C3792E"/>
    <w:rsid w:val="00C60507"/>
    <w:rsid w:val="00CA3F40"/>
    <w:rsid w:val="00CB3A36"/>
    <w:rsid w:val="00CC18E1"/>
    <w:rsid w:val="00CE27C2"/>
    <w:rsid w:val="00D11C05"/>
    <w:rsid w:val="00D1608B"/>
    <w:rsid w:val="00D64FA4"/>
    <w:rsid w:val="00D913EF"/>
    <w:rsid w:val="00DA217D"/>
    <w:rsid w:val="00DD256D"/>
    <w:rsid w:val="00E276AC"/>
    <w:rsid w:val="00E52913"/>
    <w:rsid w:val="00EB6439"/>
    <w:rsid w:val="00EE62C1"/>
    <w:rsid w:val="00F04149"/>
    <w:rsid w:val="00F16389"/>
    <w:rsid w:val="00F778B3"/>
    <w:rsid w:val="00FB111F"/>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3E1F"/>
    <w:pPr>
      <w:spacing w:after="160" w:line="259" w:lineRule="auto"/>
    </w:pPr>
    <w:rPr>
      <w:rFonts w:cs="Calibri"/>
      <w:lang w:val="hr-HR" w:eastAsia="en-US"/>
    </w:rPr>
  </w:style>
  <w:style w:type="paragraph" w:styleId="Heading3">
    <w:name w:val="heading 3"/>
    <w:basedOn w:val="Normal"/>
    <w:next w:val="Normal"/>
    <w:link w:val="Heading3Char"/>
    <w:uiPriority w:val="99"/>
    <w:qFormat/>
    <w:locked/>
    <w:rsid w:val="003111F3"/>
    <w:pPr>
      <w:keepNext/>
      <w:spacing w:before="240" w:after="60"/>
      <w:outlineLvl w:val="2"/>
    </w:pPr>
    <w:rPr>
      <w:rFonts w:ascii="Arial" w:hAnsi="Arial" w:cs="Arial"/>
      <w:b/>
      <w:bCs/>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semiHidden/>
    <w:locked/>
    <w:rPr>
      <w:rFonts w:ascii="Cambria" w:hAnsi="Cambria" w:cs="Cambria"/>
      <w:b/>
      <w:bCs/>
      <w:sz w:val="26"/>
      <w:szCs w:val="26"/>
      <w:lang w:val="hr-HR" w:eastAsia="en-US"/>
    </w:rPr>
  </w:style>
  <w:style w:type="character" w:styleId="Hyperlink">
    <w:name w:val="Hyperlink"/>
    <w:basedOn w:val="DefaultParagraphFont"/>
    <w:uiPriority w:val="99"/>
    <w:rsid w:val="00CC18E1"/>
    <w:rPr>
      <w:color w:val="auto"/>
      <w:u w:val="single"/>
    </w:rPr>
  </w:style>
  <w:style w:type="paragraph" w:styleId="Header">
    <w:name w:val="header"/>
    <w:basedOn w:val="Normal"/>
    <w:link w:val="HeaderChar"/>
    <w:uiPriority w:val="99"/>
    <w:rsid w:val="00455479"/>
    <w:pPr>
      <w:tabs>
        <w:tab w:val="center" w:pos="4536"/>
        <w:tab w:val="right" w:pos="9072"/>
      </w:tabs>
      <w:spacing w:after="0" w:line="240" w:lineRule="auto"/>
    </w:pPr>
  </w:style>
  <w:style w:type="character" w:customStyle="1" w:styleId="HeaderChar">
    <w:name w:val="Header Char"/>
    <w:basedOn w:val="DefaultParagraphFont"/>
    <w:link w:val="Header"/>
    <w:uiPriority w:val="99"/>
    <w:locked/>
    <w:rsid w:val="00455479"/>
  </w:style>
  <w:style w:type="paragraph" w:styleId="Footer">
    <w:name w:val="footer"/>
    <w:basedOn w:val="Normal"/>
    <w:link w:val="FooterChar"/>
    <w:uiPriority w:val="99"/>
    <w:rsid w:val="00455479"/>
    <w:pPr>
      <w:tabs>
        <w:tab w:val="center" w:pos="4536"/>
        <w:tab w:val="right" w:pos="9072"/>
      </w:tabs>
      <w:spacing w:after="0" w:line="240" w:lineRule="auto"/>
    </w:pPr>
  </w:style>
  <w:style w:type="character" w:customStyle="1" w:styleId="FooterChar">
    <w:name w:val="Footer Char"/>
    <w:basedOn w:val="DefaultParagraphFont"/>
    <w:link w:val="Footer"/>
    <w:uiPriority w:val="99"/>
    <w:locked/>
    <w:rsid w:val="00455479"/>
  </w:style>
  <w:style w:type="paragraph" w:styleId="NormalWeb">
    <w:name w:val="Normal (Web)"/>
    <w:basedOn w:val="Normal"/>
    <w:uiPriority w:val="99"/>
    <w:semiHidden/>
    <w:rsid w:val="00455479"/>
    <w:pPr>
      <w:spacing w:before="100" w:beforeAutospacing="1" w:after="100" w:afterAutospacing="1" w:line="240" w:lineRule="auto"/>
    </w:pPr>
    <w:rPr>
      <w:rFonts w:ascii="Times New Roman" w:eastAsia="Times New Roman" w:hAnsi="Times New Roman" w:cs="Times New Roman"/>
      <w:sz w:val="24"/>
      <w:szCs w:val="24"/>
      <w:lang w:eastAsia="hr-HR"/>
    </w:rPr>
  </w:style>
</w:styles>
</file>

<file path=word/webSettings.xml><?xml version="1.0" encoding="utf-8"?>
<w:webSettings xmlns:r="http://schemas.openxmlformats.org/officeDocument/2006/relationships" xmlns:w="http://schemas.openxmlformats.org/wordprocessingml/2006/main">
  <w:divs>
    <w:div w:id="1942299483">
      <w:marLeft w:val="0"/>
      <w:marRight w:val="0"/>
      <w:marTop w:val="0"/>
      <w:marBottom w:val="0"/>
      <w:divBdr>
        <w:top w:val="none" w:sz="0" w:space="0" w:color="auto"/>
        <w:left w:val="none" w:sz="0" w:space="0" w:color="auto"/>
        <w:bottom w:val="none" w:sz="0" w:space="0" w:color="auto"/>
        <w:right w:val="none" w:sz="0" w:space="0" w:color="auto"/>
      </w:divBdr>
    </w:div>
    <w:div w:id="1942299484">
      <w:marLeft w:val="0"/>
      <w:marRight w:val="0"/>
      <w:marTop w:val="0"/>
      <w:marBottom w:val="0"/>
      <w:divBdr>
        <w:top w:val="none" w:sz="0" w:space="0" w:color="auto"/>
        <w:left w:val="none" w:sz="0" w:space="0" w:color="auto"/>
        <w:bottom w:val="none" w:sz="0" w:space="0" w:color="auto"/>
        <w:right w:val="none" w:sz="0" w:space="0" w:color="auto"/>
      </w:divBdr>
    </w:div>
    <w:div w:id="1942299485">
      <w:marLeft w:val="0"/>
      <w:marRight w:val="0"/>
      <w:marTop w:val="0"/>
      <w:marBottom w:val="0"/>
      <w:divBdr>
        <w:top w:val="none" w:sz="0" w:space="0" w:color="auto"/>
        <w:left w:val="none" w:sz="0" w:space="0" w:color="auto"/>
        <w:bottom w:val="none" w:sz="0" w:space="0" w:color="auto"/>
        <w:right w:val="none" w:sz="0" w:space="0" w:color="auto"/>
      </w:divBdr>
    </w:div>
    <w:div w:id="194229948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ogle.gr/url?sa=t&amp;rct=j&amp;q=&amp;esrc=s&amp;source=web&amp;cd=1&amp;cad=rja&amp;uact=8&amp;ved=0ahUKEwjby4eP_eXXAhVMDOwKHa04DpEQFggoMAA&amp;url=http%3A%2F%2Fwww.fuem.es%2F&amp;usg=AOvVaw3eF2QZjevXOEl9qhVKQiNp" TargetMode="External"/><Relationship Id="rId11" Type="http://schemas.openxmlformats.org/officeDocument/2006/relationships/customXml" Target="../customXml/item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92C229B5-77F4-477B-ABED-98EF3E3635DB}"/>
</file>

<file path=customXml/itemProps2.xml><?xml version="1.0" encoding="utf-8"?>
<ds:datastoreItem xmlns:ds="http://schemas.openxmlformats.org/officeDocument/2006/customXml" ds:itemID="{04F81010-0272-4777-98FE-CA578C065E29}"/>
</file>

<file path=customXml/itemProps3.xml><?xml version="1.0" encoding="utf-8"?>
<ds:datastoreItem xmlns:ds="http://schemas.openxmlformats.org/officeDocument/2006/customXml" ds:itemID="{5E34EECE-5F76-4876-9D92-1CEBA68872DD}"/>
</file>

<file path=docProps/app.xml><?xml version="1.0" encoding="utf-8"?>
<Properties xmlns="http://schemas.openxmlformats.org/officeDocument/2006/extended-properties" xmlns:vt="http://schemas.openxmlformats.org/officeDocument/2006/docPropsVTypes">
  <Template>Normal_Wordconv.dotm</Template>
  <TotalTime>4</TotalTime>
  <Pages>2</Pages>
  <Words>618</Words>
  <Characters>3342</Characters>
  <Application>Microsoft Office Outlook</Application>
  <DocSecurity>0</DocSecurity>
  <Lines>0</Lines>
  <Paragraphs>0</Paragraphs>
  <ScaleCrop>false</ScaleCrop>
  <Company>OFFICE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Δελτίο Τύπου</dc:title>
  <dc:subject/>
  <dc:creator>Dunea Dunea</dc:creator>
  <cp:keywords/>
  <dc:description/>
  <cp:lastModifiedBy>OWNER</cp:lastModifiedBy>
  <cp:revision>2</cp:revision>
  <dcterms:created xsi:type="dcterms:W3CDTF">2017-12-01T11:55:00Z</dcterms:created>
  <dcterms:modified xsi:type="dcterms:W3CDTF">2017-12-01T11:55:00Z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