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DE" w:rsidRPr="00720757" w:rsidRDefault="002E3DDE" w:rsidP="002E3DDE">
      <w:pPr>
        <w:pStyle w:val="Heading3"/>
        <w:jc w:val="center"/>
        <w:rPr>
          <w:b/>
        </w:rPr>
      </w:pPr>
      <w:r w:rsidRPr="00720757">
        <w:rPr>
          <w:b/>
        </w:rPr>
        <w:t>Εγγραφή στο Μητρώο Επαγγελματικής Δραστηριότητας Συντηρητών Αρχαιοτήτων και Έργων Τέχνης</w:t>
      </w:r>
    </w:p>
    <w:p w:rsidR="002E3DDE" w:rsidRPr="00EB08C9" w:rsidRDefault="002E3DDE" w:rsidP="002E3DDE">
      <w:pPr>
        <w:pStyle w:val="BodyText2"/>
        <w:ind w:firstLine="360"/>
      </w:pPr>
      <w:r>
        <w:t>Σύμφωνα με το</w:t>
      </w:r>
      <w:r w:rsidRPr="00EB08C9">
        <w:t xml:space="preserve"> άρθρο 116 του Ν. 5039/2023 (ΦΕΚ 83, Α΄, 03-04-2023)</w:t>
      </w:r>
      <w:r>
        <w:t xml:space="preserve"> ο</w:t>
      </w:r>
      <w:r w:rsidRPr="00C53B5D">
        <w:t xml:space="preserve">ι εργασίες συντήρησης σε κινητά μνημεία και σε γλυπτικά, ζωγραφικά, διακοσμητικά ή άλλα στοιχεία που είναι αναπόσπαστα τμήματα ακίνητων μνημείων διενεργούνται από την Υπηρεσία ή από πρόσωπα που είναι εγγεγραμμένα στο </w:t>
      </w:r>
      <w:r w:rsidRPr="00C53B5D">
        <w:rPr>
          <w:b/>
        </w:rPr>
        <w:t>Μητρώο Επαγγελματικής Δραστηριότητας Συντηρητών Αρχαιοτήτων και Έργων Τέχνης</w:t>
      </w:r>
      <w:r w:rsidRPr="00C53B5D">
        <w:t xml:space="preserve"> της παρ. 3 υπό την εποπτεία της Υπηρεσίας, ύστερα από μελέτη που εγκρίνεται από αυτήν ή, αν είναι μείζονος σημασίας, με απόφαση του Υπουργού Πολιτισμού και Αθλητισμού, ύστερα από γνώμη του Συμβουλίου. Για την έγκριση της μελέτης απαιτείται να έχει προηγηθεί τεκμηρίωση του μνημειακού χαρακτήρα του κινητού ή του ακινήτου. Η </w:t>
      </w:r>
      <w:r>
        <w:t>εγγραφή Στο Μητρώο Επαγγελματικής Δραστηριότητας Συντηρητών Αρχαιοτήτων και Έργων Τέχνης πραγματοποιείται εφόσον πληρούνται</w:t>
      </w:r>
      <w:r w:rsidRPr="00C53B5D">
        <w:t xml:space="preserve"> οι παρακάτω προϋποθέσεις:</w:t>
      </w:r>
    </w:p>
    <w:p w:rsidR="002E3DDE" w:rsidRPr="00C53B5D" w:rsidRDefault="002E3DDE" w:rsidP="002E3DDE">
      <w:pPr>
        <w:pStyle w:val="BodyText2"/>
        <w:ind w:firstLine="360"/>
      </w:pPr>
      <w:r>
        <w:t xml:space="preserve">Α) </w:t>
      </w:r>
      <w:r w:rsidRPr="00EB08C9">
        <w:t>Το φυσικό πρόσωπο να είναι κάτοχος της άδειας για τη μελέτη, την ανάληψη</w:t>
      </w:r>
      <w:r w:rsidRPr="00C53B5D">
        <w:t xml:space="preserve"> και την επίβλεψη έργου συντήρησης και τη λειτουργία εργαστηρίων για τη συντήρηση αρχαιοτήτων και έργων τέχνης κινητών και ακινήτων μνημείων και να μην διατηρεί σχέση εργασίας τακτικού ή Ιδιωτικού Δικαίου Αορίστου Χρόνου με τον δημόσιο τομέα ή να διαθέτει διαπιστωτική πράξη συνταξιοδότησης για την περίπτωση προσώπων που τελούσαν ως τακτικοί ή Ιδιωτικού Δικαίου Αορίστου Χρόνου υπάλληλοι του δημοσίου τομέα.</w:t>
      </w:r>
    </w:p>
    <w:p w:rsidR="002E3DDE" w:rsidRPr="00C53B5D" w:rsidRDefault="002E3DDE" w:rsidP="002E3DDE">
      <w:pPr>
        <w:pStyle w:val="BodyText2"/>
        <w:ind w:firstLine="360"/>
      </w:pPr>
      <w:r>
        <w:t>Β)</w:t>
      </w:r>
      <w:r w:rsidRPr="00C53B5D">
        <w:t xml:space="preserve"> Η ατομική επιχείρηση φυσικού προσώπου, κατόχου της άδειας της παρούσας να έχει έναρξη επιτηδεύματος σε δραστηριότητα σχετική με τη συντήρηση αρχαιοτήτων και έργων τέχνης και να είναι εγγεγραμμένη στο οικείο επιμελητήριο.</w:t>
      </w:r>
    </w:p>
    <w:p w:rsidR="002E3DDE" w:rsidRPr="00C53B5D" w:rsidRDefault="002E3DDE" w:rsidP="002E3DDE">
      <w:pPr>
        <w:pStyle w:val="BodyText2"/>
        <w:ind w:firstLine="360"/>
      </w:pPr>
      <w:r>
        <w:t>Γ</w:t>
      </w:r>
      <w:r w:rsidRPr="00C53B5D">
        <w:t xml:space="preserve">) Το σύνολο των φυσικών προσώπων που απαρτίζουν την εταιρική σύνθεση νομικού προσώπου να είναι κάτοχοι της άδειας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μνημείων και να μην διατηρούν σχέση εργασίας τακτικού ή Ιδιωτικού Δικαίου Αορίστου Χρόνου με τον δημόσιο τομέα ή να διαθέτουν διαπιστωτική πράξη </w:t>
      </w:r>
      <w:r w:rsidRPr="00C53B5D">
        <w:lastRenderedPageBreak/>
        <w:t>συνταξιοδότησης για την περίπτωση προσώπων που τελούσαν ως τακτικοί ή Ιδιωτικού Δικαίου Αορίστου Χρόνου υπάλληλοι του δημοσίου τομέα. Το νομικό πρόσωπο να έχει έναρξη επιτηδεύματος σε δραστηριότητα σχετική με τη συντήρηση αρχαιοτήτων και έργων τέχνης, να είναι εγγεγραμμένο στο Γενικό Εμπορικό Μητρώο (Γ.Ε.ΜΗ.) και να διαθέτει καταστατικό σε ισχύ.</w:t>
      </w:r>
    </w:p>
    <w:p w:rsidR="002E3DDE" w:rsidRPr="00C53B5D" w:rsidRDefault="002E3DDE" w:rsidP="002E3DDE">
      <w:pPr>
        <w:pStyle w:val="BodyText2"/>
        <w:ind w:firstLine="360"/>
      </w:pPr>
      <w:r>
        <w:t>Δ</w:t>
      </w:r>
      <w:r w:rsidRPr="00C53B5D">
        <w:t>) Οι ειδικότητες δραστηριοποίησης στη συντήρηση των εγγεγραμμένων προσώπων στο Μητρώο Επαγγελματικής Δραστηριότητας Συντηρητών Αρχαιοτήτων και Έργων Τέχνης προκύπτουν από τις κατηγορίες ειδικοτήτων που έχουν χορηγηθεί στα φυσικά πρόσωπα, είτε ατομικά είτε σωρευτικά στην περίπτωση νομικών προσώπων.</w:t>
      </w:r>
    </w:p>
    <w:p w:rsidR="002E3DDE" w:rsidRDefault="002E3DDE" w:rsidP="002E3DDE">
      <w:pPr>
        <w:pStyle w:val="BodyText2"/>
        <w:ind w:firstLine="360"/>
      </w:pPr>
    </w:p>
    <w:p w:rsidR="002E3DDE" w:rsidRDefault="002E3DDE" w:rsidP="002E3DDE">
      <w:pPr>
        <w:pStyle w:val="BodyText2"/>
      </w:pPr>
      <w:r w:rsidRPr="00720757">
        <w:rPr>
          <w:u w:val="single"/>
        </w:rPr>
        <w:t>Απαιτούμενα Δικαιολογητικά</w:t>
      </w:r>
      <w:r>
        <w:t>:</w:t>
      </w:r>
    </w:p>
    <w:p w:rsidR="002E3DDE" w:rsidRDefault="002E3DDE" w:rsidP="002E3DDE">
      <w:pPr>
        <w:pStyle w:val="BodyText2"/>
        <w:numPr>
          <w:ilvl w:val="0"/>
          <w:numId w:val="1"/>
        </w:numPr>
      </w:pPr>
      <w:r>
        <w:t>Αίτηση προσώπου στη Διεύθυνση Συντήρησης Αρχαίων και Νεωτέρων Μνημείων</w:t>
      </w:r>
    </w:p>
    <w:p w:rsidR="002E3DDE" w:rsidRDefault="002E3DDE" w:rsidP="002E3DDE">
      <w:pPr>
        <w:pStyle w:val="BodyText2"/>
        <w:numPr>
          <w:ilvl w:val="0"/>
          <w:numId w:val="1"/>
        </w:numPr>
      </w:pPr>
      <w:r>
        <w:t>Έναρξη και μεταβολές επιχειρηματικής δραστηριότητας σχετική με τη συντήρηση αρχαιοτήτων και έργων τέχνης</w:t>
      </w:r>
    </w:p>
    <w:p w:rsidR="002E3DDE" w:rsidRDefault="002E3DDE" w:rsidP="002E3DDE">
      <w:pPr>
        <w:pStyle w:val="BodyText2"/>
        <w:numPr>
          <w:ilvl w:val="0"/>
          <w:numId w:val="1"/>
        </w:numPr>
      </w:pPr>
      <w:r>
        <w:t>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rsidR="002E3DDE" w:rsidRPr="00720757" w:rsidRDefault="002E3DDE" w:rsidP="002E3DDE">
      <w:pPr>
        <w:pStyle w:val="BodyText2"/>
        <w:numPr>
          <w:ilvl w:val="0"/>
          <w:numId w:val="1"/>
        </w:numPr>
      </w:pPr>
      <w:r w:rsidRPr="00720757">
        <w:t>Πιστοποιητικό εγγραφής στο μητρώο επιχειρ</w:t>
      </w:r>
      <w:r>
        <w:t>ήσεων του οικείου Επιμελητηρίου (κατά περίπτωση).</w:t>
      </w:r>
    </w:p>
    <w:p w:rsidR="002E3DDE" w:rsidRDefault="002E3DDE" w:rsidP="002E3DDE">
      <w:pPr>
        <w:pStyle w:val="BodyText2"/>
        <w:numPr>
          <w:ilvl w:val="0"/>
          <w:numId w:val="1"/>
        </w:numPr>
      </w:pPr>
      <w:r>
        <w:t>Πιστοποιητικό εγγραφής ισχύουσας εκπροσώπησης από το Γ.Ε.Μ.Η. (κατά περίπτωση).</w:t>
      </w:r>
    </w:p>
    <w:p w:rsidR="002E3DDE" w:rsidRDefault="002E3DDE" w:rsidP="002E3DDE">
      <w:pPr>
        <w:pStyle w:val="BodyText2"/>
        <w:numPr>
          <w:ilvl w:val="0"/>
          <w:numId w:val="1"/>
        </w:numPr>
      </w:pPr>
      <w:r>
        <w:t xml:space="preserve">Επικυρωμένο αντίγραφο Καταστατικού και των τυχόν τροποποιήσεων αυτού (κατά περίπτωση). </w:t>
      </w:r>
    </w:p>
    <w:p w:rsidR="002E3DDE" w:rsidRDefault="002E3DDE" w:rsidP="002E3DDE">
      <w:pPr>
        <w:pStyle w:val="BodyText2"/>
        <w:numPr>
          <w:ilvl w:val="0"/>
          <w:numId w:val="1"/>
        </w:numPr>
      </w:pPr>
      <w:r>
        <w:t>Υπεύθυνη δήλωση φυσικών προσώπων ότι:</w:t>
      </w:r>
    </w:p>
    <w:p w:rsidR="002E3DDE" w:rsidRDefault="002E3DDE" w:rsidP="002E3DDE">
      <w:pPr>
        <w:pStyle w:val="BodyText2"/>
        <w:ind w:left="720"/>
      </w:pPr>
      <w:r>
        <w:t>(α) δεν διατηρούν σχέση εργασίας τακτικού ή ιδιωτικού δικαίου αορίστου χρόνου με το Δημόσιο ή ευρύτερο Δημόσιο Τομέα ή ότι διαθέτουν διαπιστωτική πράξη συνταξιοδότησης από το Δημόσιο ή ευρύτερο Δημόσιο Τομέα και βεβαίωση του ασφαλιστικού τους φορέα για την παράλληλη επαγγελματική δραστηριότητα.</w:t>
      </w:r>
    </w:p>
    <w:p w:rsidR="002E3DDE" w:rsidRDefault="002E3DDE" w:rsidP="002E3DDE">
      <w:pPr>
        <w:pStyle w:val="BodyText2"/>
        <w:ind w:left="720"/>
      </w:pPr>
      <w:r>
        <w:lastRenderedPageBreak/>
        <w:t>(β) δεσμεύονται ότι θα δηλώσουν στην Υπηρεσία κάθε σχετική μεταβολή της ανωτέρω κατάστασης.</w:t>
      </w:r>
    </w:p>
    <w:p w:rsidR="00586D52" w:rsidRPr="002E3DDE" w:rsidRDefault="00586D52">
      <w:pPr>
        <w:rPr>
          <w:lang w:val="el-GR"/>
        </w:rPr>
      </w:pPr>
      <w:bookmarkStart w:id="0" w:name="_GoBack"/>
      <w:bookmarkEnd w:id="0"/>
    </w:p>
    <w:sectPr w:rsidR="00586D52" w:rsidRPr="002E3D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A280F"/>
    <w:multiLevelType w:val="hybridMultilevel"/>
    <w:tmpl w:val="564ACC5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DDE"/>
    <w:rsid w:val="002E3DDE"/>
    <w:rsid w:val="00586D52"/>
    <w:rsid w:val="005C740A"/>
    <w:rsid w:val="00664246"/>
    <w:rsid w:val="006A038D"/>
    <w:rsid w:val="006F41ED"/>
    <w:rsid w:val="00835B2A"/>
    <w:rsid w:val="00B151DE"/>
    <w:rsid w:val="00D60FCD"/>
    <w:rsid w:val="00E057AB"/>
    <w:rsid w:val="00FD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61CD0-82B0-4E2F-A8A0-F38F890A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2E3DDE"/>
    <w:pPr>
      <w:keepNext/>
      <w:spacing w:after="0" w:line="360" w:lineRule="auto"/>
      <w:jc w:val="both"/>
      <w:outlineLvl w:val="2"/>
    </w:pPr>
    <w:rPr>
      <w:rFonts w:ascii="Tahoma" w:eastAsia="Times New Roman" w:hAnsi="Tahoma" w:cs="Tahoma"/>
      <w:sz w:val="24"/>
      <w:szCs w:val="24"/>
      <w:u w:val="single"/>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3DDE"/>
    <w:rPr>
      <w:rFonts w:ascii="Tahoma" w:eastAsia="Times New Roman" w:hAnsi="Tahoma" w:cs="Tahoma"/>
      <w:sz w:val="24"/>
      <w:szCs w:val="24"/>
      <w:u w:val="single"/>
      <w:lang w:val="el-GR" w:eastAsia="el-GR"/>
    </w:rPr>
  </w:style>
  <w:style w:type="paragraph" w:styleId="BodyText2">
    <w:name w:val="Body Text 2"/>
    <w:basedOn w:val="Normal"/>
    <w:link w:val="BodyText2Char"/>
    <w:semiHidden/>
    <w:rsid w:val="002E3DDE"/>
    <w:pPr>
      <w:spacing w:after="0" w:line="360" w:lineRule="auto"/>
      <w:jc w:val="both"/>
    </w:pPr>
    <w:rPr>
      <w:rFonts w:ascii="Tahoma" w:eastAsia="Times New Roman" w:hAnsi="Tahoma" w:cs="Tahoma"/>
      <w:sz w:val="24"/>
      <w:szCs w:val="24"/>
      <w:lang w:val="el-GR" w:eastAsia="el-GR"/>
    </w:rPr>
  </w:style>
  <w:style w:type="character" w:customStyle="1" w:styleId="BodyText2Char">
    <w:name w:val="Body Text 2 Char"/>
    <w:basedOn w:val="DefaultParagraphFont"/>
    <w:link w:val="BodyText2"/>
    <w:semiHidden/>
    <w:rsid w:val="002E3DDE"/>
    <w:rPr>
      <w:rFonts w:ascii="Tahoma" w:eastAsia="Times New Roman" w:hAnsi="Tahoma" w:cs="Tahoma"/>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ABB9064-AAA4-4B98-9A8B-4563C4EFA64F}"/>
</file>

<file path=customXml/itemProps2.xml><?xml version="1.0" encoding="utf-8"?>
<ds:datastoreItem xmlns:ds="http://schemas.openxmlformats.org/officeDocument/2006/customXml" ds:itemID="{32B75F3F-D14C-45CF-A8AC-4B52FF7A701A}"/>
</file>

<file path=customXml/itemProps3.xml><?xml version="1.0" encoding="utf-8"?>
<ds:datastoreItem xmlns:ds="http://schemas.openxmlformats.org/officeDocument/2006/customXml" ds:itemID="{D8F3233C-A9FC-49CA-B953-B5553ABA4BF9}"/>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Δικαιολογητικά_Προϋποθέσεις εγγραφής στο Μητρώο Επαγγελματικής Δραστηριότητας Συντηρητών</dc:title>
  <dc:subject/>
  <dc:creator>Theodora Xeniou</dc:creator>
  <cp:keywords/>
  <dc:description/>
  <cp:lastModifiedBy>Theodora Xeniou</cp:lastModifiedBy>
  <cp:revision>1</cp:revision>
  <dcterms:created xsi:type="dcterms:W3CDTF">2023-04-05T11:28:00Z</dcterms:created>
  <dcterms:modified xsi:type="dcterms:W3CDTF">2023-04-05T11:29:00Z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