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3C" w:rsidRPr="001E6A0B" w:rsidRDefault="001841F7" w:rsidP="00ED2538">
      <w:pPr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6"/>
          <w:szCs w:val="26"/>
          <w:u w:val="single"/>
          <w:lang w:val="el-GR"/>
        </w:rPr>
        <w:t>ΚΑΤΑΛΟΓΟΣ ΔΙΚΑΙΟΛΟΓΗΤΙΚΩΝ</w:t>
      </w:r>
      <w:r w:rsidRPr="00103F03">
        <w:rPr>
          <w:b/>
          <w:bCs/>
          <w:sz w:val="26"/>
          <w:szCs w:val="26"/>
          <w:u w:val="single"/>
          <w:lang w:val="el-GR"/>
        </w:rPr>
        <w:t xml:space="preserve"> ΔΑΠΑΝΗΣ</w:t>
      </w:r>
      <w:r>
        <w:rPr>
          <w:b/>
          <w:bCs/>
          <w:sz w:val="26"/>
          <w:szCs w:val="26"/>
          <w:u w:val="single"/>
          <w:lang w:val="el-GR"/>
        </w:rPr>
        <w:t xml:space="preserve"> ΕΠΙΧΟΡΗΓΗΣΕΩΝ</w:t>
      </w:r>
    </w:p>
    <w:p w:rsidR="008D2E3C" w:rsidRDefault="008D2E3C" w:rsidP="00ED748D">
      <w:pPr>
        <w:jc w:val="both"/>
        <w:rPr>
          <w:lang w:val="el-GR"/>
        </w:rPr>
      </w:pPr>
    </w:p>
    <w:p w:rsidR="000B325B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01. </w:t>
      </w:r>
      <w:r w:rsidR="000B325B">
        <w:rPr>
          <w:lang w:val="el-GR"/>
        </w:rPr>
        <w:t>ΔΙΑΒΙΒΑΣΤΙΚΟ ΔΙΚΑΙΟΛΟΓΗΤΙΚΩΝ ΕΚΚΑΘΑΡΙΣΗΣ ΔΑΠΑΝΗ</w:t>
      </w:r>
    </w:p>
    <w:p w:rsidR="008D2E3C" w:rsidRDefault="000B325B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02. </w:t>
      </w:r>
      <w:r w:rsidR="008F3931">
        <w:rPr>
          <w:lang w:val="el-GR"/>
        </w:rPr>
        <w:t xml:space="preserve">ΚΑΤΑΣΤΑΣΗ ΔΑΠΑΝΗΣ </w:t>
      </w:r>
    </w:p>
    <w:p w:rsidR="008D2E3C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0</w:t>
      </w:r>
      <w:r w:rsidR="000B325B">
        <w:rPr>
          <w:lang w:val="el-GR"/>
        </w:rPr>
        <w:t>3</w:t>
      </w:r>
      <w:r>
        <w:rPr>
          <w:lang w:val="el-GR"/>
        </w:rPr>
        <w:t>.</w:t>
      </w:r>
      <w:r w:rsidR="000B325B">
        <w:rPr>
          <w:lang w:val="el-GR"/>
        </w:rPr>
        <w:t xml:space="preserve"> </w:t>
      </w:r>
      <w:r>
        <w:rPr>
          <w:lang w:val="el-GR"/>
        </w:rPr>
        <w:t>ΑΠΟΦΑΣΗ ΑΝΑΛΗΨΗΣ ΥΠΟΧΡΕΩΣΗΣ (ΜΕ ΑΔΑ)</w:t>
      </w:r>
    </w:p>
    <w:p w:rsidR="008D2E3C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0</w:t>
      </w:r>
      <w:r w:rsidR="000B325B">
        <w:rPr>
          <w:lang w:val="el-GR"/>
        </w:rPr>
        <w:t>4</w:t>
      </w:r>
      <w:r>
        <w:rPr>
          <w:lang w:val="el-GR"/>
        </w:rPr>
        <w:t>.</w:t>
      </w:r>
      <w:r w:rsidR="000B325B">
        <w:rPr>
          <w:lang w:val="el-GR"/>
        </w:rPr>
        <w:t xml:space="preserve"> </w:t>
      </w:r>
      <w:r>
        <w:rPr>
          <w:lang w:val="el-GR"/>
        </w:rPr>
        <w:t xml:space="preserve"> ΑΠΟΦΑΣΗ ΕΠΙΧΟΡΗΓΗΣΗΣ - ΧΡΗΜΑΤΟΔΟΤΗΣΗΣ </w:t>
      </w:r>
    </w:p>
    <w:p w:rsidR="008D2E3C" w:rsidRDefault="000B325B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05</w:t>
      </w:r>
      <w:r w:rsidR="008F3931">
        <w:rPr>
          <w:lang w:val="el-GR"/>
        </w:rPr>
        <w:t xml:space="preserve">. ΕΙΔΙΚΗ ΕΚΘΕΣΗ ΠΡΟΣ ΥΠΟΥΡΓΟ ΜΕ ΠΛΗΡΗ ΑΙΤΙΟΛΟΓΗΣΗ ΩΣ ΠΡΟΣ ΤΗ ΝΟΜΙΜΟΤΗΤΑ ΚΑΙ ΤΗΝ ΑΝΑΓΚΑΙΟΤΗΤΑ ΤΗΣ ΔΑΠΑΝΗΣ, </w:t>
      </w:r>
      <w:r w:rsidR="008F3931">
        <w:rPr>
          <w:lang w:val="el-GR"/>
        </w:rPr>
        <w:t>ΣΤΗΝ ΟΠΟΙΑ ΘΑ ΜΝΗΜΟΝΕΥΟΝΤΑΙ ΑΠΑΡΑΙΤΗΤΩΣ ΟΛΑ ΤΑ ΜΕΛΗ ΤΩΝ ΟΡΓΑΝΩΝ ΔΙΟΙΚΗΣΗΣ ΤΟΥ ΕΠΙΧΟΡΗΓΟΥΜΕΝΟΥ ΦΟΡΕΑ (ΓΙΑ ΜΚΟ, ΝΠΙΔ ΚΑΙ ΦΥΣΙΚΑ ΠΡΟΣΩΠΑ)</w:t>
      </w:r>
    </w:p>
    <w:p w:rsidR="008D2E3C" w:rsidRDefault="000B325B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06</w:t>
      </w:r>
      <w:r w:rsidR="008F3931">
        <w:rPr>
          <w:lang w:val="el-GR"/>
        </w:rPr>
        <w:t xml:space="preserve">. ΦΟΡΟΛΟΓΙΚΗ ΕΝΗΜΕΡΟΤΗΤΑ (ΝΑ ΕΙΝΑΙ ΣΕ ΙΣΧΥ ΚΑΤΑ ΤΗΝ ΗΜΕΡΟΜΗΝΙΑ ΕΚΔΟΣΗΣ ΤΗΣ ΑΠΟΦΑΣΗΣ ΕΠΙΧΟΡΗΓΗΣΗΣ) </w:t>
      </w:r>
    </w:p>
    <w:p w:rsidR="008D2E3C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0</w:t>
      </w:r>
      <w:r w:rsidR="000B325B">
        <w:rPr>
          <w:lang w:val="el-GR"/>
        </w:rPr>
        <w:t>7</w:t>
      </w:r>
      <w:r>
        <w:rPr>
          <w:lang w:val="el-GR"/>
        </w:rPr>
        <w:t>. ΑΣΦΑΛΙΣΤΙΚΗ ΕΝΗΜ</w:t>
      </w:r>
      <w:r>
        <w:rPr>
          <w:lang w:val="el-GR"/>
        </w:rPr>
        <w:t xml:space="preserve">ΕΡΟΤΗΤΑ (ΝΑ ΕΙΝΑΙ ΣΕ ΙΣΧΥ ΚΑΤΑ ΤΗΝ ΗΜΕΡΟΜΗΝΙΑ ΕΚΔΟΣΗΣ ΤΗΣ ΑΠΟΦΑΣΗΣ ΕΠΙΧΟΡΗΓΗΣΗΣ) </w:t>
      </w:r>
    </w:p>
    <w:p w:rsidR="008D2E3C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0</w:t>
      </w:r>
      <w:r w:rsidR="000B325B">
        <w:rPr>
          <w:lang w:val="el-GR"/>
        </w:rPr>
        <w:t>8</w:t>
      </w:r>
      <w:r>
        <w:rPr>
          <w:lang w:val="el-GR"/>
        </w:rPr>
        <w:t>. ΥΠΕΥΘΥΝΗ ΔΗΛΩΣΗ ΝΟΜΙΜΟΥ ΕΚΠΡΟΣΩΠΟΥ ΟΤΙ ΔΕΝ ΕΧΟΥΝ ΕΚΚΡΕΜΟΤΗΤΕΣ ΚΑΙ ΟΦΕΙΛΕΣ ΣΧΕΤΙΚΑ ΜΕ ΤΟ ΦΠΑ ΚΑΙ ΤΟ ΦΜΥ</w:t>
      </w:r>
    </w:p>
    <w:p w:rsidR="008D2E3C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0</w:t>
      </w:r>
      <w:r w:rsidR="000B325B">
        <w:rPr>
          <w:lang w:val="el-GR"/>
        </w:rPr>
        <w:t>9</w:t>
      </w:r>
      <w:r>
        <w:rPr>
          <w:lang w:val="el-GR"/>
        </w:rPr>
        <w:t>. ΦΕΚ ΙΔΡΥΣΗΣ Ή ΚΑΤΑΣΤΑΤΙΚΟ</w:t>
      </w:r>
      <w:bookmarkStart w:id="0" w:name="_GoBack"/>
      <w:bookmarkEnd w:id="0"/>
    </w:p>
    <w:p w:rsidR="008D2E3C" w:rsidRDefault="000B325B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10</w:t>
      </w:r>
      <w:r w:rsidR="008F3931">
        <w:rPr>
          <w:lang w:val="el-GR"/>
        </w:rPr>
        <w:t xml:space="preserve">. ΠΡΑΚΤΙΚΟ  Ή ΦΕΚ ΟΡΙΣΜΟΥ Δ.Σ. ΚΑΙ </w:t>
      </w:r>
      <w:r w:rsidR="008F3931">
        <w:rPr>
          <w:lang w:val="el-GR"/>
        </w:rPr>
        <w:t>ΝΟΜΙΜΟΥ ΕΚΠΡΟΣΩΠΟΥ</w:t>
      </w:r>
    </w:p>
    <w:p w:rsidR="008D2E3C" w:rsidRDefault="000B325B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11. </w:t>
      </w:r>
      <w:r w:rsidR="008F3931">
        <w:rPr>
          <w:lang w:val="el-GR"/>
        </w:rPr>
        <w:t xml:space="preserve">ΥΠΕΥΘΥΝΗ ΔΗΛΩΣΗ ΝΟΜΙΜΟΥ ΕΚΠΡΟΣΩΠΟΥ ΠΕΡΙ ΠΡΟΣΔΙΟΡΙΣΜΟΥ </w:t>
      </w:r>
      <w:r w:rsidR="008F3931">
        <w:t>IBAN</w:t>
      </w:r>
      <w:r w:rsidR="008F3931">
        <w:rPr>
          <w:lang w:val="el-GR"/>
        </w:rPr>
        <w:t xml:space="preserve"> ΚΑΤΑΘΕΣΗΣ ΕΠΙΧΟΡΗΓΗΣΗΣ (ΜΑΖΙ ΜΕ ΑΝΤΙΓΡΑΦΟ ΛΟΓΑΡΙΑΣΜΟΥ)</w:t>
      </w:r>
    </w:p>
    <w:p w:rsidR="008D2E3C" w:rsidRDefault="000B325B" w:rsidP="008F3931">
      <w:pPr>
        <w:spacing w:line="276" w:lineRule="auto"/>
        <w:rPr>
          <w:lang w:val="el-GR"/>
        </w:rPr>
      </w:pPr>
      <w:r>
        <w:rPr>
          <w:lang w:val="el-GR"/>
        </w:rPr>
        <w:t xml:space="preserve">12. </w:t>
      </w:r>
      <w:r w:rsidR="008F3931">
        <w:rPr>
          <w:lang w:val="el-GR"/>
        </w:rPr>
        <w:t>ΚΑΤΑΣΤΑΣΗ ΔΗΜΟΣΙΟΝΟΜΙΚΩΝ ΣΤΟΙΧΕΙΩΝ ΤΟΥ ΓΛΚ, ΑΠΟ ΤΗΝ ΟΠΟΙΑ ΠΡΟΚΥΠΤΕΙ ΟΤΙ Ο ΕΠΙΧΟΡΗΓΟΥΜΕΝΟΣ ΦΟΡΕΑΣ ΕΧΕΙ ΥΠΟΒΑΛΛΕΙ ΤΑ ΑΠΑΡΑΙΤΗ</w:t>
      </w:r>
      <w:r w:rsidR="008F3931">
        <w:rPr>
          <w:lang w:val="el-GR"/>
        </w:rPr>
        <w:t xml:space="preserve">ΤΑ ΟΙΚΟΝΟΜΙΚΑ ΣΤΟΙΧΕΙΑ (ΓΙΑ ΟΣΟΥΣ ΑΝΗΚΟΥΝ ΣΤΟ ΜΗΤΡΩΟ ΦΟΡΕΩΝ ΓΕΝ. ΚΥΒΕΡΝΗΣΗΣ) </w:t>
      </w:r>
      <w:r w:rsidR="008F3931">
        <w:rPr>
          <w:lang w:val="el-GR"/>
        </w:rPr>
        <w:t xml:space="preserve"> (ΑΝΑΡΤΗΣΗ ΤΟΥ ΜΗΝΑ ΣΤΟΝ ΟΠΟΙΟ ΓΙΝΕΤΑΙ Η ΕΚΚΑΘΑΡΙΣΗ - </w:t>
      </w:r>
      <w:r w:rsidR="008F3931">
        <w:t>https</w:t>
      </w:r>
      <w:r w:rsidR="008F3931" w:rsidRPr="001E6A0B">
        <w:rPr>
          <w:lang w:val="el-GR"/>
        </w:rPr>
        <w:t>://</w:t>
      </w:r>
      <w:r w:rsidR="008F3931">
        <w:t>www</w:t>
      </w:r>
      <w:r w:rsidR="008F3931" w:rsidRPr="001E6A0B">
        <w:rPr>
          <w:lang w:val="el-GR"/>
        </w:rPr>
        <w:t>.</w:t>
      </w:r>
      <w:proofErr w:type="spellStart"/>
      <w:r w:rsidR="008F3931">
        <w:t>minfin</w:t>
      </w:r>
      <w:proofErr w:type="spellEnd"/>
      <w:r w:rsidR="008F3931" w:rsidRPr="001E6A0B">
        <w:rPr>
          <w:lang w:val="el-GR"/>
        </w:rPr>
        <w:t>.</w:t>
      </w:r>
      <w:proofErr w:type="spellStart"/>
      <w:r w:rsidR="008F3931">
        <w:t>gr</w:t>
      </w:r>
      <w:proofErr w:type="spellEnd"/>
      <w:r w:rsidR="008F3931" w:rsidRPr="001E6A0B">
        <w:rPr>
          <w:lang w:val="el-GR"/>
        </w:rPr>
        <w:t>/</w:t>
      </w:r>
      <w:r w:rsidR="008F3931">
        <w:t>web</w:t>
      </w:r>
      <w:r w:rsidR="008F3931" w:rsidRPr="001E6A0B">
        <w:rPr>
          <w:lang w:val="el-GR"/>
        </w:rPr>
        <w:t>/</w:t>
      </w:r>
      <w:r w:rsidR="008F3931">
        <w:t>guest</w:t>
      </w:r>
      <w:r w:rsidR="008F3931" w:rsidRPr="001E6A0B">
        <w:rPr>
          <w:lang w:val="el-GR"/>
        </w:rPr>
        <w:t>/</w:t>
      </w:r>
      <w:proofErr w:type="spellStart"/>
      <w:r w:rsidR="008F3931">
        <w:t>anaphores</w:t>
      </w:r>
      <w:proofErr w:type="spellEnd"/>
      <w:r w:rsidR="008F3931" w:rsidRPr="001E6A0B">
        <w:rPr>
          <w:lang w:val="el-GR"/>
        </w:rPr>
        <w:t>-</w:t>
      </w:r>
      <w:proofErr w:type="spellStart"/>
      <w:r w:rsidR="008F3931">
        <w:t>phoreon</w:t>
      </w:r>
      <w:proofErr w:type="spellEnd"/>
      <w:r w:rsidR="008F3931" w:rsidRPr="001E6A0B">
        <w:rPr>
          <w:lang w:val="el-GR"/>
        </w:rPr>
        <w:t>-</w:t>
      </w:r>
      <w:r w:rsidR="008F3931">
        <w:t>gen</w:t>
      </w:r>
      <w:r w:rsidR="008F3931" w:rsidRPr="001E6A0B">
        <w:rPr>
          <w:lang w:val="el-GR"/>
        </w:rPr>
        <w:t>.-</w:t>
      </w:r>
      <w:proofErr w:type="spellStart"/>
      <w:proofErr w:type="gramStart"/>
      <w:r w:rsidR="008F3931">
        <w:t>kyberneses</w:t>
      </w:r>
      <w:proofErr w:type="spellEnd"/>
      <w:proofErr w:type="gramEnd"/>
      <w:r w:rsidR="008F3931" w:rsidRPr="001E6A0B">
        <w:rPr>
          <w:lang w:val="el-GR"/>
        </w:rPr>
        <w:t>)</w:t>
      </w:r>
    </w:p>
    <w:p w:rsidR="008D2E3C" w:rsidRPr="00ED748D" w:rsidRDefault="00ED748D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13. </w:t>
      </w:r>
      <w:r w:rsidR="008F3931" w:rsidRPr="00ED748D">
        <w:rPr>
          <w:lang w:val="el-GR"/>
        </w:rPr>
        <w:t>ΥΠΕΥΘΥΝΗ ΔΗΛΩΣΗ ΝΟΜΙΜΟΥ ΕΚΠΡΟΣΩΠΟΥΟΤΙ Ο ΦΟΡΕΑΣ ΔΕΝ ΑΝΗΚΕΙ Σ</w:t>
      </w:r>
      <w:r w:rsidR="008F3931" w:rsidRPr="00ED748D">
        <w:rPr>
          <w:lang w:val="el-GR"/>
        </w:rPr>
        <w:t>ΤΟ ΜΗΤΡΩΟ ΦΟΡΕΩΝ ΓΕΝΙΚΗΣ ΚΥΒΕΡΝΗΣΗΣ</w:t>
      </w:r>
    </w:p>
    <w:p w:rsidR="008D2E3C" w:rsidRDefault="00ED748D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14. </w:t>
      </w:r>
      <w:r w:rsidR="008F3931">
        <w:rPr>
          <w:lang w:val="el-GR"/>
        </w:rPr>
        <w:t xml:space="preserve">ΒΕΒΑΙΩΣΗ ΤΗΣ ΔΕΛΦ ΤΗΣ ΓΔΟΥ ΠΕΡΙ ΥΠΟΒΟΛΗΣ ΣΤΟ ΕΛΕΓΚΤΙΚΟ ΣΥΝΕΔΡΙΟ ΚΑΙ ΣΕ ΑΥΤΗΝ </w:t>
      </w:r>
      <w:r w:rsidR="008F3931">
        <w:rPr>
          <w:lang w:val="el-GR"/>
        </w:rPr>
        <w:t>ΤΩΝ ΚΑΤΩΘΙ:</w:t>
      </w:r>
    </w:p>
    <w:p w:rsidR="008D2E3C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- ΓΕΝΙΚΟΣ ΑΠΟΛΟΓΙΣΜΟΣ ΠΡΟΗΓ. ΕΤΟΥΣ</w:t>
      </w:r>
    </w:p>
    <w:p w:rsidR="008D2E3C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- ΕΙΔΙΚΟΣ ΑΠΟΛΟΓΙΣΜΟΣ ΓΙΑ ΤΗΝ ΕΠΙΧΟΡΗΓΗΣΗ ΠΟΥ ΠΗΡΑΝ ΑΠΟ ΤΟ ΥΠ</w:t>
      </w:r>
      <w:r>
        <w:rPr>
          <w:lang w:val="el-GR"/>
        </w:rPr>
        <w:t>ΠΟΑ ΤΟ ΠΡΟΗΓ. ΕΤΟΣ</w:t>
      </w:r>
    </w:p>
    <w:p w:rsidR="008D2E3C" w:rsidRDefault="008F3931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- ΠΡΟΫΠΟΛΟΓΙΣΜΟΣ ΤΡΕΧΟΝΤΟΣ ΕΤΟΥΣ</w:t>
      </w:r>
    </w:p>
    <w:p w:rsidR="008D2E3C" w:rsidRDefault="00ED748D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15. </w:t>
      </w:r>
      <w:r w:rsidR="008F3931">
        <w:rPr>
          <w:lang w:val="el-GR"/>
        </w:rPr>
        <w:t>ΕΙΔΙΚΑ ΓΙΑ ΤΟΥ ΟΤΑ Α’ ΚΑΙ Β’ ΒΑΘΜΟΥ ΚΑΙ ΤΑ ΝΟΜΙΚΑ ΤΟΥΣ ΠΡΟΣΩΠΑ ΑΝΤΙ ΤΗΣ ΑΝΩΤΕΡΩ ΒΕΒΑΙΩΣΗΣ ΑΠΑΙΤΕΙΤΑΙ ΒΕΒΑΙΩΣΗ ΕΝΣΩΜΑΤΩΣΗΣ ΤΩΝ ΟΙΚΟΝΟΜΙΚΩΝ ΤΟΥΣ ΣΤΟΙΧΕΙΩΝ ΣΤΙΣ ΒΑΣΕΙΣ ΔΕΔΟΜΕΝΩΝ ΤΟΥ ΥΠΕΣ (</w:t>
      </w:r>
      <w:hyperlink r:id="rId5" w:history="1">
        <w:r w:rsidRPr="00220E59">
          <w:rPr>
            <w:rStyle w:val="-"/>
          </w:rPr>
          <w:t>https</w:t>
        </w:r>
        <w:r w:rsidRPr="00220E59">
          <w:rPr>
            <w:rStyle w:val="-"/>
            <w:lang w:val="el-GR"/>
          </w:rPr>
          <w:t>://</w:t>
        </w:r>
        <w:r w:rsidRPr="00220E59">
          <w:rPr>
            <w:rStyle w:val="-"/>
          </w:rPr>
          <w:t>www</w:t>
        </w:r>
        <w:r w:rsidRPr="00220E59">
          <w:rPr>
            <w:rStyle w:val="-"/>
            <w:lang w:val="el-GR"/>
          </w:rPr>
          <w:t>.</w:t>
        </w:r>
        <w:proofErr w:type="spellStart"/>
        <w:r w:rsidRPr="00220E59">
          <w:rPr>
            <w:rStyle w:val="-"/>
          </w:rPr>
          <w:t>ypes</w:t>
        </w:r>
        <w:proofErr w:type="spellEnd"/>
        <w:r w:rsidRPr="00220E59">
          <w:rPr>
            <w:rStyle w:val="-"/>
            <w:lang w:val="el-GR"/>
          </w:rPr>
          <w:t>.</w:t>
        </w:r>
        <w:proofErr w:type="spellStart"/>
        <w:r w:rsidRPr="00220E59">
          <w:rPr>
            <w:rStyle w:val="-"/>
          </w:rPr>
          <w:t>gr</w:t>
        </w:r>
        <w:proofErr w:type="spellEnd"/>
        <w:r w:rsidRPr="00220E59">
          <w:rPr>
            <w:rStyle w:val="-"/>
            <w:lang w:val="el-GR"/>
          </w:rPr>
          <w:t>/</w:t>
        </w:r>
        <w:proofErr w:type="spellStart"/>
        <w:r w:rsidRPr="00220E59">
          <w:rPr>
            <w:rStyle w:val="-"/>
          </w:rPr>
          <w:t>apokentromeni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dioikisi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aytodioikisi</w:t>
        </w:r>
        <w:proofErr w:type="spellEnd"/>
        <w:r w:rsidRPr="00220E59">
          <w:rPr>
            <w:rStyle w:val="-"/>
            <w:lang w:val="el-GR"/>
          </w:rPr>
          <w:t>/</w:t>
        </w:r>
        <w:proofErr w:type="spellStart"/>
        <w:r w:rsidRPr="00220E59">
          <w:rPr>
            <w:rStyle w:val="-"/>
          </w:rPr>
          <w:t>oikonomika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stoicheia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ota</w:t>
        </w:r>
        <w:proofErr w:type="spellEnd"/>
        <w:r w:rsidRPr="00220E59">
          <w:rPr>
            <w:rStyle w:val="-"/>
            <w:lang w:val="el-GR"/>
          </w:rPr>
          <w:t>/</w:t>
        </w:r>
        <w:proofErr w:type="spellStart"/>
        <w:r w:rsidRPr="00220E59">
          <w:rPr>
            <w:rStyle w:val="-"/>
          </w:rPr>
          <w:t>katastash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ensomatosis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oikonomikon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stixion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stis</w:t>
        </w:r>
        <w:proofErr w:type="spellEnd"/>
        <w:r w:rsidRPr="00220E59">
          <w:rPr>
            <w:rStyle w:val="-"/>
            <w:lang w:val="el-GR"/>
          </w:rPr>
          <w:t>-</w:t>
        </w:r>
        <w:r w:rsidRPr="00220E59">
          <w:rPr>
            <w:rStyle w:val="-"/>
          </w:rPr>
          <w:t>basis</w:t>
        </w:r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dedomenon</w:t>
        </w:r>
        <w:proofErr w:type="spellEnd"/>
        <w:r w:rsidRPr="00220E59">
          <w:rPr>
            <w:rStyle w:val="-"/>
            <w:lang w:val="el-GR"/>
          </w:rPr>
          <w:t>/</w:t>
        </w:r>
        <w:proofErr w:type="spellStart"/>
        <w:r w:rsidRPr="00220E59">
          <w:rPr>
            <w:rStyle w:val="-"/>
          </w:rPr>
          <w:t>npid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entos</w:t>
        </w:r>
        <w:proofErr w:type="spellEnd"/>
        <w:r w:rsidRPr="00220E59">
          <w:rPr>
            <w:rStyle w:val="-"/>
            <w:lang w:val="el-GR"/>
          </w:rPr>
          <w:t>-</w:t>
        </w:r>
        <w:proofErr w:type="spellStart"/>
        <w:r w:rsidRPr="00220E59">
          <w:rPr>
            <w:rStyle w:val="-"/>
          </w:rPr>
          <w:t>mfgk</w:t>
        </w:r>
        <w:proofErr w:type="spellEnd"/>
      </w:hyperlink>
      <w:r w:rsidR="008F3931" w:rsidRPr="001E6A0B">
        <w:rPr>
          <w:lang w:val="el-GR"/>
        </w:rPr>
        <w:t>)</w:t>
      </w:r>
    </w:p>
    <w:p w:rsidR="008D2E3C" w:rsidRDefault="00ED748D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16. </w:t>
      </w:r>
      <w:r w:rsidR="008F3931">
        <w:rPr>
          <w:lang w:val="el-GR"/>
        </w:rPr>
        <w:t>ΥΠΕΥΘΥΝΗ ΔΗΛΩΣΗ ΤΟΥ ΝΟΜΙΜΟΥ ΕΚΠΡΟΣΩΠΟΥ ΟΤΙ ΤΑ ΣΤΟΙΧΕΙΑ ΤΩΝ ΔΑΠΑΝΩΝ ΤΩΝ ΕΠΙΧΟΡΗΓΗΣΕΩΝ ΑΝΩ ΤΩΝ 3.000,00€ ΠΟΥ ΕΧΟΥΝ Λ</w:t>
      </w:r>
      <w:r w:rsidR="008F3931">
        <w:rPr>
          <w:lang w:val="el-GR"/>
        </w:rPr>
        <w:t>ΑΒΕΙ ΤΟ ΠΡΟΗΓ. ΕΤΟΣ, ΕΧΟΥΝ ΑΝΑΡΤΗΘΕΙ ΣΤΗ ΔΙΑΥΓΕΙΑ (ΓΙΑ ΕΠΙΧΟΡ. ΚΑΤΩ ΤΩΝ 3.000,00€ ΥΠΕΥΘΥΝΗ ΔΗΛΩΣΗ ΟΤΙ ΕΞΑΙΡΟΥΝΤΑΙ ΑΠΟ ΤΗΝ ΥΠΟΧΡΕΩΣΗ ΑΥΤΗ)</w:t>
      </w:r>
    </w:p>
    <w:p w:rsidR="008D2E3C" w:rsidRDefault="00ED748D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17. </w:t>
      </w:r>
      <w:r w:rsidR="008F3931">
        <w:rPr>
          <w:lang w:val="el-GR"/>
        </w:rPr>
        <w:t>ΥΠΕΥΘΥΝΗ ΔΗΛΩΣΗ ΤΟΥ ΝΟΜΙΜΟΥ ΕΚΠΡΟΣΩΠΟΥ ΟΤΙ ΕΞΑΙΡΟΥΝΤΑΙ ΑΠΟ ΤΗΝ ΥΠΟΧΡΕΩΣΗ ΑΥΤΗ ΔΙΟΤΙ ΗΔΗ ΑΝΑΡΤΟΥΝ ΤΑ ΣΤΟΙΧΕΙΑ ΤΩΝ ΔΑΠΑΝ</w:t>
      </w:r>
      <w:r w:rsidR="008F3931">
        <w:rPr>
          <w:lang w:val="el-GR"/>
        </w:rPr>
        <w:t>ΩΝ ΤΟΥΣ ΣΤΗ ΔΙΑΥΓΕΙΑ</w:t>
      </w:r>
    </w:p>
    <w:p w:rsidR="001E6A0B" w:rsidRDefault="001E6A0B" w:rsidP="00ED748D">
      <w:pPr>
        <w:spacing w:line="276" w:lineRule="auto"/>
        <w:jc w:val="both"/>
        <w:rPr>
          <w:lang w:val="el-GR"/>
        </w:rPr>
      </w:pPr>
    </w:p>
    <w:p w:rsidR="001E6A0B" w:rsidRDefault="001E6A0B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>Προτείνεται εάν αυτό είναι εφικτό:</w:t>
      </w:r>
    </w:p>
    <w:p w:rsidR="001E6A0B" w:rsidRDefault="001E6A0B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  </w:t>
      </w:r>
      <w:r w:rsidRPr="001E6A0B">
        <w:rPr>
          <w:lang w:val="el-GR"/>
        </w:rPr>
        <w:t>-</w:t>
      </w:r>
      <w:r>
        <w:rPr>
          <w:lang w:val="el-GR"/>
        </w:rPr>
        <w:t xml:space="preserve"> Οι </w:t>
      </w:r>
      <w:r w:rsidRPr="001E6A0B">
        <w:rPr>
          <w:lang w:val="el-GR"/>
        </w:rPr>
        <w:t>Υ</w:t>
      </w:r>
      <w:r>
        <w:rPr>
          <w:lang w:val="el-GR"/>
        </w:rPr>
        <w:t xml:space="preserve">πεύθυνες </w:t>
      </w:r>
      <w:r w:rsidRPr="001E6A0B">
        <w:rPr>
          <w:lang w:val="el-GR"/>
        </w:rPr>
        <w:t>Δ</w:t>
      </w:r>
      <w:r>
        <w:rPr>
          <w:lang w:val="el-GR"/>
        </w:rPr>
        <w:t xml:space="preserve">ηλώσεις των νόμιμων εκπροσώπων των επιχορηγούμενων φορέων να εκδίδονται μέσω </w:t>
      </w:r>
      <w:proofErr w:type="spellStart"/>
      <w:r>
        <w:t>gov</w:t>
      </w:r>
      <w:proofErr w:type="spellEnd"/>
      <w:r w:rsidRPr="001E6A0B">
        <w:rPr>
          <w:lang w:val="el-GR"/>
        </w:rPr>
        <w:t>.</w:t>
      </w:r>
      <w:proofErr w:type="spellStart"/>
      <w:r>
        <w:t>gr</w:t>
      </w:r>
      <w:proofErr w:type="spellEnd"/>
      <w:r>
        <w:rPr>
          <w:lang w:val="el-GR"/>
        </w:rPr>
        <w:t xml:space="preserve"> και να αποστέλλονται ηλεκτρονικά ώστε να φέρουν την ψηφιακή υπογραφή και να μην χρειαστεί η υπογραφή τους εκ νέου από τον χρήστη με ρόλο 1</w:t>
      </w:r>
    </w:p>
    <w:p w:rsidR="001E6A0B" w:rsidRPr="001E6A0B" w:rsidRDefault="001E6A0B" w:rsidP="00ED748D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  - </w:t>
      </w:r>
      <w:r w:rsidR="001841F7">
        <w:rPr>
          <w:lang w:val="el-GR"/>
        </w:rPr>
        <w:t xml:space="preserve">Να υποβάλλεται μια Υπεύθυνη Δήλωση που να περιλαμβάνει όλες τις περιπτώσεις αντί να υποβάλλονται ξεχωριστά όλες οι αναφερόμενες πιο πάνω. </w:t>
      </w:r>
      <w:r w:rsidRPr="001E6A0B">
        <w:rPr>
          <w:lang w:val="el-GR"/>
        </w:rPr>
        <w:t xml:space="preserve">  </w:t>
      </w:r>
    </w:p>
    <w:sectPr w:rsidR="001E6A0B" w:rsidRPr="001E6A0B" w:rsidSect="00ED2538">
      <w:pgSz w:w="11906" w:h="16838"/>
      <w:pgMar w:top="1134" w:right="113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1BAA5E"/>
    <w:multiLevelType w:val="singleLevel"/>
    <w:tmpl w:val="FC1BAA5E"/>
    <w:lvl w:ilvl="0">
      <w:start w:val="10"/>
      <w:numFmt w:val="decimal"/>
      <w:suff w:val="space"/>
      <w:lvlText w:val="%1."/>
      <w:lvlJc w:val="left"/>
    </w:lvl>
  </w:abstractNum>
  <w:abstractNum w:abstractNumId="1">
    <w:nsid w:val="08EA28B9"/>
    <w:multiLevelType w:val="hybridMultilevel"/>
    <w:tmpl w:val="DED41D54"/>
    <w:lvl w:ilvl="0" w:tplc="AE58EBAC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A5BD0"/>
    <w:multiLevelType w:val="hybridMultilevel"/>
    <w:tmpl w:val="F3F81632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47CE5"/>
    <w:multiLevelType w:val="hybridMultilevel"/>
    <w:tmpl w:val="F71A2B1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E56E8"/>
    <w:multiLevelType w:val="hybridMultilevel"/>
    <w:tmpl w:val="FF9A52C2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8D2E3C"/>
    <w:rsid w:val="000B325B"/>
    <w:rsid w:val="001841F7"/>
    <w:rsid w:val="001E6A0B"/>
    <w:rsid w:val="008D2E3C"/>
    <w:rsid w:val="008F3931"/>
    <w:rsid w:val="00A63FA1"/>
    <w:rsid w:val="00C628AD"/>
    <w:rsid w:val="00ED2538"/>
    <w:rsid w:val="00ED748D"/>
    <w:rsid w:val="24676ADE"/>
    <w:rsid w:val="29EE39D4"/>
    <w:rsid w:val="3523655B"/>
    <w:rsid w:val="42D8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E3C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1E6A0B"/>
    <w:pPr>
      <w:ind w:left="720"/>
      <w:contextualSpacing/>
    </w:pPr>
  </w:style>
  <w:style w:type="character" w:styleId="-">
    <w:name w:val="Hyperlink"/>
    <w:basedOn w:val="a0"/>
    <w:rsid w:val="00ED74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pes.gr/apokentromeni-dioikisi-aytodioikisi/oikonomika-stoicheia-ota/katastash-ensomatosis-oikonomikon-stixion-stis-basis-dedomenon/npid-entos-mfg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B547E69B-1DF6-4C8A-B701-235F9D4FD5D1}"/>
</file>

<file path=customXml/itemProps2.xml><?xml version="1.0" encoding="utf-8"?>
<ds:datastoreItem xmlns:ds="http://schemas.openxmlformats.org/officeDocument/2006/customXml" ds:itemID="{64738FB9-D005-49BB-9006-A7DD26B6B557}"/>
</file>

<file path=customXml/itemProps3.xml><?xml version="1.0" encoding="utf-8"?>
<ds:datastoreItem xmlns:ds="http://schemas.openxmlformats.org/officeDocument/2006/customXml" ds:itemID="{3EAEF4FA-C699-4170-B947-D34A4F146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Κατάλογος δικαιολογητικών δαπάνης (Επιχορηγήσεις)</dc:title>
  <dc:creator>dell6</dc:creator>
  <cp:lastModifiedBy>User</cp:lastModifiedBy>
  <cp:revision>8</cp:revision>
  <dcterms:created xsi:type="dcterms:W3CDTF">2023-02-01T10:25:00Z</dcterms:created>
  <dcterms:modified xsi:type="dcterms:W3CDTF">2023-02-06T13:28:00Z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29995026BEA042438F14E7A5FE5AF41F</vt:lpwstr>
  </property>
  <property fmtid="{D5CDD505-2E9C-101B-9397-08002B2CF9AE}" pid="4" name="ContentTypeId">
    <vt:lpwstr>0x01010083D890F2F5BE644981A254C8A4FE6820</vt:lpwstr>
  </property>
</Properties>
</file>