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5F" w:rsidRDefault="00B75C5F" w:rsidP="00B75C5F">
      <w:pPr>
        <w:pStyle w:val="Web"/>
        <w:spacing w:before="0" w:beforeAutospacing="0" w:after="225" w:afterAutospacing="0" w:line="360" w:lineRule="atLeast"/>
        <w:jc w:val="both"/>
        <w:textAlignment w:val="top"/>
        <w:rPr>
          <w:rFonts w:ascii="Arial" w:hAnsi="Arial" w:cs="Arial"/>
          <w:color w:val="2E3233"/>
          <w:sz w:val="21"/>
          <w:szCs w:val="21"/>
        </w:rPr>
      </w:pPr>
      <w:r>
        <w:rPr>
          <w:rFonts w:ascii="Arial" w:hAnsi="Arial" w:cs="Arial"/>
          <w:color w:val="2E3233"/>
          <w:sz w:val="21"/>
          <w:szCs w:val="21"/>
        </w:rPr>
        <w:t>ΠΡΑΣΙΝΕΣ ΠΟΛΙΤΙΣΤΙΚΕΣ ΔΙΑΔΡΟΜΕΣ 2019</w:t>
      </w:r>
    </w:p>
    <w:p w:rsidR="00B75C5F" w:rsidRDefault="00B75C5F" w:rsidP="00B75C5F">
      <w:pPr>
        <w:pStyle w:val="Web"/>
        <w:spacing w:before="0" w:beforeAutospacing="0" w:after="225" w:afterAutospacing="0" w:line="360" w:lineRule="atLeast"/>
        <w:jc w:val="both"/>
        <w:textAlignment w:val="top"/>
        <w:rPr>
          <w:rFonts w:ascii="Arial" w:hAnsi="Arial" w:cs="Arial"/>
          <w:color w:val="2E3233"/>
          <w:sz w:val="21"/>
          <w:szCs w:val="21"/>
        </w:rPr>
      </w:pPr>
      <w:r>
        <w:rPr>
          <w:rFonts w:ascii="Arial" w:hAnsi="Arial" w:cs="Arial"/>
          <w:color w:val="2E3233"/>
          <w:sz w:val="21"/>
          <w:szCs w:val="21"/>
        </w:rPr>
        <w:t>9-12 ΜΑΪΟΥ 2019</w:t>
      </w:r>
    </w:p>
    <w:p w:rsidR="00B75C5F" w:rsidRDefault="00B75C5F" w:rsidP="00B75C5F">
      <w:pPr>
        <w:pStyle w:val="Web"/>
        <w:spacing w:before="0" w:beforeAutospacing="0" w:after="225" w:afterAutospacing="0" w:line="360" w:lineRule="atLeast"/>
        <w:jc w:val="both"/>
        <w:textAlignment w:val="top"/>
        <w:rPr>
          <w:rFonts w:ascii="Arial" w:hAnsi="Arial" w:cs="Arial"/>
          <w:color w:val="2E3233"/>
          <w:sz w:val="21"/>
          <w:szCs w:val="21"/>
        </w:rPr>
      </w:pPr>
      <w:r w:rsidRPr="006C3F16">
        <w:rPr>
          <w:rFonts w:ascii="Arial" w:hAnsi="Arial" w:cs="Arial"/>
          <w:color w:val="2E3233"/>
          <w:sz w:val="21"/>
          <w:szCs w:val="21"/>
        </w:rPr>
        <w:t>Το Υπουργείο Πολιτισμού και Αθλητισμού διοργανώνει και φέτος</w:t>
      </w:r>
      <w:r>
        <w:rPr>
          <w:rFonts w:ascii="Arial" w:hAnsi="Arial" w:cs="Arial"/>
          <w:color w:val="2E3233"/>
          <w:sz w:val="21"/>
          <w:szCs w:val="21"/>
        </w:rPr>
        <w:t xml:space="preserve"> για όγδοη συνεχή χρονιά</w:t>
      </w:r>
      <w:r w:rsidRPr="006C3F16">
        <w:rPr>
          <w:rFonts w:ascii="Arial" w:hAnsi="Arial" w:cs="Arial"/>
          <w:color w:val="2E3233"/>
          <w:sz w:val="21"/>
          <w:szCs w:val="21"/>
        </w:rPr>
        <w:t xml:space="preserve">, από τις </w:t>
      </w:r>
      <w:r>
        <w:rPr>
          <w:rFonts w:ascii="Arial" w:hAnsi="Arial" w:cs="Arial"/>
          <w:color w:val="2E3233"/>
          <w:sz w:val="21"/>
          <w:szCs w:val="21"/>
        </w:rPr>
        <w:t>9 έως τις 12</w:t>
      </w:r>
      <w:r w:rsidRPr="006C3F16">
        <w:rPr>
          <w:rFonts w:ascii="Arial" w:hAnsi="Arial" w:cs="Arial"/>
          <w:color w:val="2E3233"/>
          <w:sz w:val="21"/>
          <w:szCs w:val="21"/>
        </w:rPr>
        <w:t xml:space="preserve"> </w:t>
      </w:r>
      <w:r>
        <w:rPr>
          <w:rFonts w:ascii="Arial" w:hAnsi="Arial" w:cs="Arial"/>
          <w:color w:val="2E3233"/>
          <w:sz w:val="21"/>
          <w:szCs w:val="21"/>
        </w:rPr>
        <w:t>Μαΐ</w:t>
      </w:r>
      <w:r w:rsidRPr="006C3F16">
        <w:rPr>
          <w:rFonts w:ascii="Arial" w:hAnsi="Arial" w:cs="Arial"/>
          <w:color w:val="2E3233"/>
          <w:sz w:val="21"/>
          <w:szCs w:val="21"/>
        </w:rPr>
        <w:t>ου σε όλη τη χώρα, την επικοινωνιακή δράση «Πράσινες Πολιτιστικές Διαδρομές» με πλήθος εκδηλώσεων για το ευρύ κοινό και τη μαθητική κοινότητα. Η είσοδος για τις εκδηλώσεις</w:t>
      </w:r>
      <w:r>
        <w:rPr>
          <w:rFonts w:ascii="Arial" w:hAnsi="Arial" w:cs="Arial"/>
          <w:color w:val="2E3233"/>
          <w:sz w:val="21"/>
          <w:szCs w:val="21"/>
        </w:rPr>
        <w:t xml:space="preserve"> είναι ελεύθερη για τους συμμετέχοντες</w:t>
      </w:r>
      <w:r w:rsidRPr="006C3F16">
        <w:rPr>
          <w:rFonts w:ascii="Arial" w:hAnsi="Arial" w:cs="Arial"/>
          <w:color w:val="2E3233"/>
          <w:sz w:val="21"/>
          <w:szCs w:val="21"/>
        </w:rPr>
        <w:t>.</w:t>
      </w:r>
    </w:p>
    <w:p w:rsidR="00B75C5F" w:rsidRDefault="00B75C5F" w:rsidP="00B75C5F">
      <w:pPr>
        <w:pStyle w:val="Web"/>
        <w:spacing w:before="0" w:beforeAutospacing="0" w:after="0" w:afterAutospacing="0" w:line="360" w:lineRule="atLeast"/>
        <w:jc w:val="both"/>
        <w:textAlignment w:val="top"/>
        <w:rPr>
          <w:rFonts w:ascii="Arial" w:hAnsi="Arial" w:cs="Arial"/>
          <w:color w:val="2E3233"/>
          <w:sz w:val="21"/>
          <w:szCs w:val="21"/>
        </w:rPr>
      </w:pPr>
      <w:r>
        <w:rPr>
          <w:rFonts w:ascii="Arial" w:hAnsi="Arial" w:cs="Arial"/>
          <w:color w:val="2E3233"/>
          <w:sz w:val="21"/>
          <w:szCs w:val="21"/>
        </w:rPr>
        <w:br/>
        <w:t xml:space="preserve">Οι «Πράσινες Πολιτιστικές Διαδρομές» σχεδιάστηκαν από τη Διεύθυνση Αρχαιολογικών Μουσείων, Εκθέσεων και Εκπαιδευτικών Προγραμμάτων στο πλαίσιο της συμμετοχής στο Εθνικό Σχέδιο Δράσης για την Εκπαίδευση στην Αειφόρο Ανάπτυξη. Σκοπός της δράσης είναι η προαγωγή της βιώσιμης ανάπτυξης με την εκπαίδευση των πολιτών σε θέματα προστασίας και ανάδειξης του πολιτιστικού πλούτου και του φυσικού περιβάλλοντος της χώρας. Η δράση εφαρμόστηκε για πρώτη φορά το 2012 σε 3 νομούς, και στη συνέχεια το 2013, το 2014 και το 2015 σε 12, 29 και 31 νομούς αντίστοιχα. Το 2016 συμμετείχαν φορείς από 36 νομούς, το 2017 140 φορείς από 37 νομούς ενώ το 2018 συμμετείχαν φορείς από 40 νομούς. </w:t>
      </w:r>
      <w:r w:rsidRPr="006C3F16">
        <w:rPr>
          <w:rFonts w:ascii="Arial" w:hAnsi="Arial" w:cs="Arial"/>
          <w:color w:val="2E3233"/>
          <w:sz w:val="21"/>
          <w:szCs w:val="21"/>
        </w:rPr>
        <w:t>Φέτος συμμετέχουν φορε</w:t>
      </w:r>
      <w:r>
        <w:rPr>
          <w:rFonts w:ascii="Arial" w:hAnsi="Arial" w:cs="Arial"/>
          <w:color w:val="2E3233"/>
          <w:sz w:val="21"/>
          <w:szCs w:val="21"/>
        </w:rPr>
        <w:t>ίς από 42</w:t>
      </w:r>
      <w:r w:rsidRPr="006C3F16">
        <w:rPr>
          <w:rFonts w:ascii="Arial" w:hAnsi="Arial" w:cs="Arial"/>
          <w:color w:val="2E3233"/>
          <w:sz w:val="21"/>
          <w:szCs w:val="21"/>
        </w:rPr>
        <w:t xml:space="preserve"> νομούς</w:t>
      </w:r>
      <w:r>
        <w:rPr>
          <w:rFonts w:ascii="Arial" w:hAnsi="Arial" w:cs="Arial"/>
          <w:color w:val="2E3233"/>
          <w:sz w:val="21"/>
          <w:szCs w:val="21"/>
        </w:rPr>
        <w:t>.</w:t>
      </w:r>
    </w:p>
    <w:p w:rsidR="00B75C5F" w:rsidRDefault="00B75C5F" w:rsidP="00B75C5F">
      <w:pPr>
        <w:pStyle w:val="Web"/>
        <w:spacing w:before="0" w:beforeAutospacing="0" w:after="0" w:afterAutospacing="0" w:line="360" w:lineRule="atLeast"/>
        <w:jc w:val="both"/>
        <w:textAlignment w:val="top"/>
        <w:rPr>
          <w:rFonts w:ascii="Arial" w:hAnsi="Arial" w:cs="Arial"/>
          <w:color w:val="2E3233"/>
          <w:sz w:val="21"/>
          <w:szCs w:val="21"/>
        </w:rPr>
      </w:pPr>
      <w:r>
        <w:rPr>
          <w:rFonts w:ascii="Arial" w:hAnsi="Arial" w:cs="Arial"/>
          <w:color w:val="2E3233"/>
          <w:sz w:val="21"/>
          <w:szCs w:val="21"/>
        </w:rPr>
        <w:br/>
        <w:t>Συγκεκριμένα 57</w:t>
      </w:r>
      <w:r w:rsidRPr="006C3F16">
        <w:rPr>
          <w:rFonts w:ascii="Arial" w:hAnsi="Arial" w:cs="Arial"/>
          <w:color w:val="2E3233"/>
          <w:sz w:val="21"/>
          <w:szCs w:val="21"/>
        </w:rPr>
        <w:t xml:space="preserve"> </w:t>
      </w:r>
      <w:r>
        <w:rPr>
          <w:rFonts w:ascii="Arial" w:hAnsi="Arial" w:cs="Arial"/>
          <w:color w:val="2E3233"/>
          <w:sz w:val="21"/>
          <w:szCs w:val="21"/>
        </w:rPr>
        <w:t xml:space="preserve">Υπηρεσίες </w:t>
      </w:r>
      <w:r w:rsidRPr="006C3F16">
        <w:rPr>
          <w:rFonts w:ascii="Arial" w:hAnsi="Arial" w:cs="Arial"/>
          <w:color w:val="2E3233"/>
          <w:sz w:val="21"/>
          <w:szCs w:val="21"/>
        </w:rPr>
        <w:t>του Υπουργείου Πολιτισμού και Αθλητισμού προγραμματίζουν πλήθος πολιτιστικών εκδηλώσεων σε όλη</w:t>
      </w:r>
      <w:r>
        <w:rPr>
          <w:rFonts w:ascii="Arial" w:hAnsi="Arial" w:cs="Arial"/>
          <w:color w:val="2E3233"/>
          <w:sz w:val="21"/>
          <w:szCs w:val="21"/>
        </w:rPr>
        <w:t xml:space="preserve"> την Ελλάδα, σε συνεργασία με 18 Δήμους, 19</w:t>
      </w:r>
      <w:r w:rsidRPr="006C3F16">
        <w:rPr>
          <w:rFonts w:ascii="Arial" w:hAnsi="Arial" w:cs="Arial"/>
          <w:color w:val="2E3233"/>
          <w:sz w:val="21"/>
          <w:szCs w:val="21"/>
        </w:rPr>
        <w:t xml:space="preserve"> Διευθύνσεις Πρωτοβάθμιας και Δευτεροβάθμιας Εκπαίδευσης, </w:t>
      </w:r>
      <w:r>
        <w:rPr>
          <w:rFonts w:ascii="Arial" w:hAnsi="Arial" w:cs="Arial"/>
          <w:color w:val="2E3233"/>
          <w:sz w:val="21"/>
          <w:szCs w:val="21"/>
        </w:rPr>
        <w:t xml:space="preserve"> </w:t>
      </w:r>
      <w:r w:rsidR="009344B6" w:rsidRPr="00401811">
        <w:rPr>
          <w:rFonts w:ascii="Arial" w:hAnsi="Arial" w:cs="Arial"/>
          <w:color w:val="2E3233"/>
          <w:sz w:val="21"/>
          <w:szCs w:val="21"/>
        </w:rPr>
        <w:t>καθώς και πολλά μη δημόσια μ</w:t>
      </w:r>
      <w:r w:rsidRPr="00401811">
        <w:rPr>
          <w:rFonts w:ascii="Arial" w:hAnsi="Arial" w:cs="Arial"/>
          <w:color w:val="2E3233"/>
          <w:sz w:val="21"/>
          <w:szCs w:val="21"/>
        </w:rPr>
        <w:t>ουσεία,</w:t>
      </w:r>
      <w:r>
        <w:rPr>
          <w:rFonts w:ascii="Arial" w:hAnsi="Arial" w:cs="Arial"/>
          <w:color w:val="2E3233"/>
          <w:sz w:val="21"/>
          <w:szCs w:val="21"/>
        </w:rPr>
        <w:t xml:space="preserve"> </w:t>
      </w:r>
      <w:r w:rsidRPr="006C3F16">
        <w:rPr>
          <w:rFonts w:ascii="Arial" w:hAnsi="Arial" w:cs="Arial"/>
          <w:color w:val="2E3233"/>
          <w:sz w:val="21"/>
          <w:szCs w:val="21"/>
        </w:rPr>
        <w:t>Κέντρα Περιβαλλοντικής Εκπαίδευσης,</w:t>
      </w:r>
      <w:r>
        <w:rPr>
          <w:rFonts w:ascii="Arial" w:hAnsi="Arial" w:cs="Arial"/>
          <w:color w:val="2E3233"/>
          <w:sz w:val="21"/>
          <w:szCs w:val="21"/>
        </w:rPr>
        <w:t xml:space="preserve"> </w:t>
      </w:r>
      <w:r w:rsidRPr="006C3F16">
        <w:rPr>
          <w:rFonts w:ascii="Arial" w:hAnsi="Arial" w:cs="Arial"/>
          <w:color w:val="2E3233"/>
          <w:sz w:val="21"/>
          <w:szCs w:val="21"/>
        </w:rPr>
        <w:t>Πανεπιστημιακές Σχολές, σχολεία, πολιτιστικούς συλλόγους, περιβαλλο</w:t>
      </w:r>
      <w:bookmarkStart w:id="0" w:name="_GoBack"/>
      <w:bookmarkEnd w:id="0"/>
      <w:r w:rsidRPr="006C3F16">
        <w:rPr>
          <w:rFonts w:ascii="Arial" w:hAnsi="Arial" w:cs="Arial"/>
          <w:color w:val="2E3233"/>
          <w:sz w:val="21"/>
          <w:szCs w:val="21"/>
        </w:rPr>
        <w:t>ντικές οργανώσεις, σωματεία και συνεταιρισμούς πολιτών, αλλά και με πολλούς εθελοντές.</w:t>
      </w:r>
    </w:p>
    <w:p w:rsidR="00B75C5F" w:rsidRDefault="00B75C5F" w:rsidP="00B75C5F">
      <w:pPr>
        <w:pStyle w:val="Web"/>
        <w:spacing w:before="0" w:beforeAutospacing="0" w:after="225" w:afterAutospacing="0" w:line="360" w:lineRule="atLeast"/>
        <w:jc w:val="both"/>
        <w:textAlignment w:val="top"/>
        <w:rPr>
          <w:rFonts w:ascii="Arial" w:hAnsi="Arial" w:cs="Arial"/>
          <w:color w:val="2E3233"/>
          <w:sz w:val="21"/>
          <w:szCs w:val="21"/>
        </w:rPr>
      </w:pPr>
      <w:r>
        <w:rPr>
          <w:rFonts w:ascii="Arial" w:hAnsi="Arial" w:cs="Arial"/>
          <w:color w:val="2E3233"/>
          <w:sz w:val="21"/>
          <w:szCs w:val="21"/>
        </w:rPr>
        <w:br/>
      </w:r>
      <w:r w:rsidRPr="00FF4CEE">
        <w:rPr>
          <w:rFonts w:ascii="Arial" w:hAnsi="Arial" w:cs="Arial"/>
          <w:color w:val="2E3233"/>
          <w:sz w:val="21"/>
          <w:szCs w:val="21"/>
        </w:rPr>
        <w:br/>
      </w:r>
      <w:r>
        <w:rPr>
          <w:rFonts w:ascii="Arial" w:hAnsi="Arial" w:cs="Arial"/>
          <w:color w:val="2E3233"/>
          <w:sz w:val="21"/>
          <w:szCs w:val="21"/>
        </w:rPr>
        <w:t xml:space="preserve"> Από την Πέμπτη 9 έως την Κυριακή 12 Μαΐου οι διοργανωτές προσκαλούν το κοινό να ενημερωθεί αλλά και να ψυχαγωγηθεί συμμετέχοντας σε ενημερωτικές παρουσιάσεις, εκπαιδευτικά προγράμματα, θεματικές ξεναγήσεις, περιηγήσεις, περιπάτους, πεζοπορίες, ποδηλατικές διαδρομές, καλλιτεχνικά δρώμενα κ.ά. </w:t>
      </w:r>
    </w:p>
    <w:p w:rsidR="00B75C5F" w:rsidRDefault="00B75C5F" w:rsidP="00B75C5F">
      <w:pPr>
        <w:pStyle w:val="Web"/>
        <w:spacing w:before="0" w:beforeAutospacing="0" w:after="225" w:afterAutospacing="0" w:line="360" w:lineRule="atLeast"/>
        <w:jc w:val="both"/>
        <w:textAlignment w:val="top"/>
      </w:pPr>
      <w:r>
        <w:rPr>
          <w:rFonts w:ascii="Arial" w:hAnsi="Arial" w:cs="Arial"/>
          <w:color w:val="2E3233"/>
          <w:sz w:val="21"/>
          <w:szCs w:val="21"/>
        </w:rPr>
        <w:t>Επισυνάπτεται ο πλήρης κατάλογος των εκδηλώσεων.</w:t>
      </w:r>
    </w:p>
    <w:p w:rsidR="00CB0C63" w:rsidRDefault="00CB0C63"/>
    <w:sectPr w:rsidR="00CB0C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5F"/>
    <w:rsid w:val="00401811"/>
    <w:rsid w:val="0069412F"/>
    <w:rsid w:val="009344B6"/>
    <w:rsid w:val="00B75C5F"/>
    <w:rsid w:val="00CB0C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75C5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75C5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89476934-F282-449C-A5B6-2CCE5A394D59}"/>
</file>

<file path=customXml/itemProps2.xml><?xml version="1.0" encoding="utf-8"?>
<ds:datastoreItem xmlns:ds="http://schemas.openxmlformats.org/officeDocument/2006/customXml" ds:itemID="{1661E190-C5FE-4B61-9C99-5FC29C81220E}"/>
</file>

<file path=customXml/itemProps3.xml><?xml version="1.0" encoding="utf-8"?>
<ds:datastoreItem xmlns:ds="http://schemas.openxmlformats.org/officeDocument/2006/customXml" ds:itemID="{C17F6445-93AC-4F66-9F5E-93F5CCDACF92}"/>
</file>

<file path=docProps/app.xml><?xml version="1.0" encoding="utf-8"?>
<Properties xmlns="http://schemas.openxmlformats.org/officeDocument/2006/extended-properties" xmlns:vt="http://schemas.openxmlformats.org/officeDocument/2006/docPropsVTypes">
  <Template>Normal</Template>
  <TotalTime>17</TotalTime>
  <Pages>1</Pages>
  <Words>294</Words>
  <Characters>1590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Δελτίου Τύπου</dc:title>
  <dc:creator>user</dc:creator>
  <cp:lastModifiedBy>user</cp:lastModifiedBy>
  <cp:revision>2</cp:revision>
  <dcterms:created xsi:type="dcterms:W3CDTF">2019-04-18T12:13:00Z</dcterms:created>
  <dcterms:modified xsi:type="dcterms:W3CDTF">2019-05-02T09:13:00Z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